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631"/>
        <w:gridCol w:w="5891"/>
      </w:tblGrid>
      <w:tr w:rsidR="003E771F" w:rsidRPr="00CA3673" w14:paraId="5055A243" w14:textId="77777777" w:rsidTr="00AE6937">
        <w:trPr>
          <w:trHeight w:val="516"/>
          <w:jc w:val="center"/>
        </w:trPr>
        <w:tc>
          <w:tcPr>
            <w:tcW w:w="4631" w:type="dxa"/>
            <w:vMerge w:val="restart"/>
          </w:tcPr>
          <w:p w14:paraId="75730F05" w14:textId="77777777" w:rsidR="003E771F" w:rsidRPr="00CA3673" w:rsidRDefault="003E771F" w:rsidP="00AE6937">
            <w:pPr>
              <w:jc w:val="center"/>
              <w:rPr>
                <w:rFonts w:ascii="Calibri" w:hAnsi="Calibri" w:cs="Calibri"/>
                <w:b/>
              </w:rPr>
            </w:pPr>
            <w:r w:rsidRPr="00CA3673">
              <w:rPr>
                <w:rFonts w:ascii="Calibri" w:hAnsi="Calibri" w:cs="Calibri"/>
                <w:noProof/>
              </w:rPr>
              <w:drawing>
                <wp:inline distT="0" distB="0" distL="0" distR="0" wp14:anchorId="28CF94EE" wp14:editId="3E913B7D">
                  <wp:extent cx="2057400" cy="2019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2019300"/>
                          </a:xfrm>
                          <a:prstGeom prst="rect">
                            <a:avLst/>
                          </a:prstGeom>
                          <a:noFill/>
                          <a:ln>
                            <a:noFill/>
                          </a:ln>
                        </pic:spPr>
                      </pic:pic>
                    </a:graphicData>
                  </a:graphic>
                </wp:inline>
              </w:drawing>
            </w:r>
          </w:p>
        </w:tc>
        <w:tc>
          <w:tcPr>
            <w:tcW w:w="5891" w:type="dxa"/>
          </w:tcPr>
          <w:p w14:paraId="5A141AD1" w14:textId="77777777" w:rsidR="003E771F" w:rsidRPr="00CA3673" w:rsidRDefault="003E771F" w:rsidP="00AE6937">
            <w:pPr>
              <w:rPr>
                <w:rFonts w:ascii="Calibri" w:hAnsi="Calibri" w:cs="Calibri"/>
                <w:b/>
              </w:rPr>
            </w:pPr>
            <w:r w:rsidRPr="00CA3673">
              <w:rPr>
                <w:rFonts w:ascii="Calibri" w:hAnsi="Calibri" w:cs="Calibri"/>
                <w:b/>
              </w:rPr>
              <w:t xml:space="preserve">Name:  </w:t>
            </w:r>
            <w:r w:rsidRPr="00CA3673">
              <w:rPr>
                <w:rFonts w:ascii="Calibri" w:hAnsi="Calibri" w:cs="Calibri"/>
              </w:rPr>
              <w:t>Preston Hopson</w:t>
            </w:r>
          </w:p>
        </w:tc>
      </w:tr>
      <w:tr w:rsidR="003E771F" w:rsidRPr="00CA3673" w14:paraId="49893C98" w14:textId="77777777" w:rsidTr="00AE6937">
        <w:trPr>
          <w:trHeight w:val="444"/>
          <w:jc w:val="center"/>
        </w:trPr>
        <w:tc>
          <w:tcPr>
            <w:tcW w:w="4631" w:type="dxa"/>
            <w:vMerge/>
          </w:tcPr>
          <w:p w14:paraId="003EB21F" w14:textId="77777777" w:rsidR="003E771F" w:rsidRPr="00CA3673" w:rsidRDefault="003E771F" w:rsidP="00AE6937">
            <w:pPr>
              <w:rPr>
                <w:rFonts w:ascii="Calibri" w:hAnsi="Calibri" w:cs="Calibri"/>
              </w:rPr>
            </w:pPr>
          </w:p>
        </w:tc>
        <w:tc>
          <w:tcPr>
            <w:tcW w:w="5891" w:type="dxa"/>
          </w:tcPr>
          <w:p w14:paraId="0043F135" w14:textId="77777777" w:rsidR="003E771F" w:rsidRPr="00CA3673" w:rsidRDefault="003E771F" w:rsidP="00AE6937">
            <w:pPr>
              <w:rPr>
                <w:rFonts w:ascii="Calibri" w:hAnsi="Calibri" w:cs="Calibri"/>
                <w:b/>
              </w:rPr>
            </w:pPr>
            <w:r w:rsidRPr="00CA3673">
              <w:rPr>
                <w:rFonts w:ascii="Calibri" w:hAnsi="Calibri" w:cs="Calibri"/>
                <w:b/>
              </w:rPr>
              <w:t xml:space="preserve">Company Name:  </w:t>
            </w:r>
            <w:r w:rsidRPr="00CA3673">
              <w:rPr>
                <w:rFonts w:ascii="Calibri" w:hAnsi="Calibri" w:cs="Calibri"/>
              </w:rPr>
              <w:t>Tetra Tech, Inc. (NASDAQ: TTEK)</w:t>
            </w:r>
          </w:p>
        </w:tc>
      </w:tr>
      <w:tr w:rsidR="003E771F" w:rsidRPr="00CA3673" w14:paraId="3E71EAF2" w14:textId="77777777" w:rsidTr="00AE6937">
        <w:trPr>
          <w:trHeight w:val="444"/>
          <w:jc w:val="center"/>
        </w:trPr>
        <w:tc>
          <w:tcPr>
            <w:tcW w:w="4631" w:type="dxa"/>
            <w:vMerge/>
          </w:tcPr>
          <w:p w14:paraId="30E6803A" w14:textId="77777777" w:rsidR="003E771F" w:rsidRPr="00CA3673" w:rsidRDefault="003E771F" w:rsidP="00AE6937">
            <w:pPr>
              <w:rPr>
                <w:rFonts w:ascii="Calibri" w:hAnsi="Calibri" w:cs="Calibri"/>
              </w:rPr>
            </w:pPr>
          </w:p>
        </w:tc>
        <w:tc>
          <w:tcPr>
            <w:tcW w:w="5891" w:type="dxa"/>
          </w:tcPr>
          <w:p w14:paraId="15D2104F" w14:textId="77777777" w:rsidR="003E771F" w:rsidRPr="00CA3673" w:rsidRDefault="003E771F" w:rsidP="00AE6937">
            <w:pPr>
              <w:rPr>
                <w:rFonts w:ascii="Calibri" w:hAnsi="Calibri" w:cs="Calibri"/>
              </w:rPr>
            </w:pPr>
            <w:r w:rsidRPr="00CA3673">
              <w:rPr>
                <w:rFonts w:ascii="Calibri" w:hAnsi="Calibri" w:cs="Calibri"/>
                <w:b/>
              </w:rPr>
              <w:t xml:space="preserve">Current or Most Recent Role:   </w:t>
            </w:r>
            <w:r w:rsidRPr="00CA3673">
              <w:rPr>
                <w:rFonts w:ascii="Calibri" w:hAnsi="Calibri" w:cs="Calibri"/>
              </w:rPr>
              <w:t>SVP, General Counsel, Chief Compliance Officer and Secretary</w:t>
            </w:r>
          </w:p>
          <w:p w14:paraId="36C85501" w14:textId="77777777" w:rsidR="003E771F" w:rsidRPr="00CA3673" w:rsidRDefault="003E771F" w:rsidP="00AE6937">
            <w:pPr>
              <w:rPr>
                <w:rFonts w:ascii="Calibri" w:hAnsi="Calibri" w:cs="Calibri"/>
                <w:b/>
              </w:rPr>
            </w:pPr>
          </w:p>
        </w:tc>
      </w:tr>
      <w:tr w:rsidR="003E771F" w:rsidRPr="00CA3673" w14:paraId="40F3FBFA" w14:textId="77777777" w:rsidTr="00AE6937">
        <w:trPr>
          <w:trHeight w:val="859"/>
          <w:jc w:val="center"/>
        </w:trPr>
        <w:tc>
          <w:tcPr>
            <w:tcW w:w="4631" w:type="dxa"/>
            <w:vMerge/>
          </w:tcPr>
          <w:p w14:paraId="334F08C0" w14:textId="77777777" w:rsidR="003E771F" w:rsidRPr="00CA3673" w:rsidRDefault="003E771F" w:rsidP="00AE6937">
            <w:pPr>
              <w:rPr>
                <w:rFonts w:ascii="Calibri" w:hAnsi="Calibri" w:cs="Calibri"/>
              </w:rPr>
            </w:pPr>
          </w:p>
        </w:tc>
        <w:tc>
          <w:tcPr>
            <w:tcW w:w="5891" w:type="dxa"/>
          </w:tcPr>
          <w:p w14:paraId="7A0F887C" w14:textId="77777777" w:rsidR="003E771F" w:rsidRPr="00CA3673" w:rsidRDefault="003E771F" w:rsidP="00AE6937">
            <w:pPr>
              <w:rPr>
                <w:rFonts w:ascii="Calibri" w:hAnsi="Calibri" w:cs="Calibri"/>
                <w:b/>
              </w:rPr>
            </w:pPr>
            <w:r w:rsidRPr="00CA3673">
              <w:rPr>
                <w:rFonts w:ascii="Calibri" w:hAnsi="Calibri" w:cs="Calibri"/>
                <w:b/>
              </w:rPr>
              <w:t xml:space="preserve">Are You </w:t>
            </w:r>
            <w:proofErr w:type="gramStart"/>
            <w:r w:rsidRPr="00CA3673">
              <w:rPr>
                <w:rFonts w:ascii="Calibri" w:hAnsi="Calibri" w:cs="Calibri"/>
                <w:b/>
              </w:rPr>
              <w:t>The</w:t>
            </w:r>
            <w:proofErr w:type="gramEnd"/>
            <w:r w:rsidRPr="00CA3673">
              <w:rPr>
                <w:rFonts w:ascii="Calibri" w:hAnsi="Calibri" w:cs="Calibri"/>
                <w:b/>
              </w:rPr>
              <w:t xml:space="preserve"> Top Legal Officer – GC/CLO?  </w:t>
            </w:r>
            <w:r w:rsidRPr="00CA3673">
              <w:rPr>
                <w:rFonts w:ascii="Calibri" w:hAnsi="Calibri" w:cs="Calibri"/>
              </w:rPr>
              <w:t xml:space="preserve">Yes  </w:t>
            </w:r>
          </w:p>
        </w:tc>
      </w:tr>
      <w:tr w:rsidR="003E771F" w:rsidRPr="00CA3673" w14:paraId="1906AE56" w14:textId="77777777" w:rsidTr="00AE6937">
        <w:trPr>
          <w:trHeight w:val="471"/>
          <w:jc w:val="center"/>
        </w:trPr>
        <w:tc>
          <w:tcPr>
            <w:tcW w:w="4631" w:type="dxa"/>
            <w:vMerge/>
          </w:tcPr>
          <w:p w14:paraId="6B167445" w14:textId="77777777" w:rsidR="003E771F" w:rsidRPr="00CA3673" w:rsidRDefault="003E771F" w:rsidP="00AE6937">
            <w:pPr>
              <w:rPr>
                <w:rFonts w:ascii="Calibri" w:hAnsi="Calibri" w:cs="Calibri"/>
              </w:rPr>
            </w:pPr>
          </w:p>
        </w:tc>
        <w:tc>
          <w:tcPr>
            <w:tcW w:w="5891" w:type="dxa"/>
          </w:tcPr>
          <w:p w14:paraId="57775BB9" w14:textId="77777777" w:rsidR="003E771F" w:rsidRPr="00CA3673" w:rsidRDefault="003E771F" w:rsidP="00AE6937">
            <w:pPr>
              <w:rPr>
                <w:rFonts w:ascii="Calibri" w:hAnsi="Calibri" w:cs="Calibri"/>
                <w:b/>
              </w:rPr>
            </w:pPr>
            <w:r w:rsidRPr="00CA3673">
              <w:rPr>
                <w:rFonts w:ascii="Calibri" w:hAnsi="Calibri" w:cs="Calibri"/>
                <w:b/>
              </w:rPr>
              <w:t xml:space="preserve">To whom do you report (Title):  </w:t>
            </w:r>
            <w:r w:rsidRPr="00CA3673">
              <w:rPr>
                <w:rFonts w:ascii="Calibri" w:hAnsi="Calibri" w:cs="Calibri"/>
              </w:rPr>
              <w:t>Chairman/Chief Executive Officer</w:t>
            </w:r>
          </w:p>
        </w:tc>
      </w:tr>
      <w:tr w:rsidR="003E771F" w:rsidRPr="00CA3673" w14:paraId="3EAF2717" w14:textId="77777777" w:rsidTr="00AE6937">
        <w:trPr>
          <w:trHeight w:val="912"/>
          <w:jc w:val="center"/>
        </w:trPr>
        <w:tc>
          <w:tcPr>
            <w:tcW w:w="4631" w:type="dxa"/>
          </w:tcPr>
          <w:p w14:paraId="305AE2D3" w14:textId="77777777" w:rsidR="003E771F" w:rsidRPr="00CA3673" w:rsidRDefault="003E771F" w:rsidP="00AE6937">
            <w:pPr>
              <w:rPr>
                <w:rFonts w:ascii="Calibri" w:hAnsi="Calibri" w:cs="Calibri"/>
                <w:b/>
              </w:rPr>
            </w:pPr>
            <w:r w:rsidRPr="00CA3673">
              <w:rPr>
                <w:rFonts w:ascii="Calibri" w:hAnsi="Calibri" w:cs="Calibri"/>
                <w:b/>
              </w:rPr>
              <w:t xml:space="preserve">Education:  </w:t>
            </w:r>
            <w:r w:rsidRPr="00CA3673">
              <w:rPr>
                <w:rFonts w:ascii="Calibri" w:hAnsi="Calibri" w:cs="Calibri"/>
              </w:rPr>
              <w:t>Yale University, B.A., Ethics Politics and Economics; Yale Law School, J.D.</w:t>
            </w:r>
          </w:p>
        </w:tc>
        <w:tc>
          <w:tcPr>
            <w:tcW w:w="5891" w:type="dxa"/>
          </w:tcPr>
          <w:p w14:paraId="29BC7A5E" w14:textId="77777777" w:rsidR="003E771F" w:rsidRPr="00CA3673" w:rsidRDefault="003E771F" w:rsidP="00AE6937">
            <w:pPr>
              <w:rPr>
                <w:rFonts w:ascii="Calibri" w:hAnsi="Calibri" w:cs="Calibri"/>
              </w:rPr>
            </w:pPr>
            <w:r w:rsidRPr="00CA3673">
              <w:rPr>
                <w:rFonts w:ascii="Calibri" w:hAnsi="Calibri" w:cs="Calibri"/>
                <w:b/>
              </w:rPr>
              <w:t>Company Revenue and Market Cap</w:t>
            </w:r>
            <w:r w:rsidRPr="00CA3673">
              <w:rPr>
                <w:rFonts w:ascii="Calibri" w:hAnsi="Calibri" w:cs="Calibri"/>
              </w:rPr>
              <w:t>:  $3.0B; $3.9B</w:t>
            </w:r>
          </w:p>
        </w:tc>
      </w:tr>
      <w:tr w:rsidR="003E771F" w:rsidRPr="00CA3673" w14:paraId="1AA9B4C0" w14:textId="77777777" w:rsidTr="00AE6937">
        <w:trPr>
          <w:trHeight w:val="381"/>
          <w:jc w:val="center"/>
        </w:trPr>
        <w:tc>
          <w:tcPr>
            <w:tcW w:w="4631" w:type="dxa"/>
          </w:tcPr>
          <w:p w14:paraId="607B6702" w14:textId="77777777" w:rsidR="003E771F" w:rsidRPr="00CA3673" w:rsidRDefault="003E771F" w:rsidP="00AE6937">
            <w:pPr>
              <w:rPr>
                <w:rFonts w:ascii="Calibri" w:hAnsi="Calibri" w:cs="Calibri"/>
                <w:b/>
              </w:rPr>
            </w:pPr>
            <w:r w:rsidRPr="00CA3673">
              <w:rPr>
                <w:rFonts w:ascii="Calibri" w:hAnsi="Calibri" w:cs="Calibri"/>
                <w:b/>
              </w:rPr>
              <w:t xml:space="preserve">Law School Graduation Date:  </w:t>
            </w:r>
            <w:r w:rsidRPr="00CA3673">
              <w:rPr>
                <w:rFonts w:ascii="Calibri" w:hAnsi="Calibri" w:cs="Calibri"/>
              </w:rPr>
              <w:t>May 2001</w:t>
            </w:r>
          </w:p>
        </w:tc>
        <w:tc>
          <w:tcPr>
            <w:tcW w:w="5891" w:type="dxa"/>
          </w:tcPr>
          <w:p w14:paraId="792BA6C4" w14:textId="77777777" w:rsidR="003E771F" w:rsidRPr="00CA3673" w:rsidRDefault="003E771F" w:rsidP="00AE6937">
            <w:pPr>
              <w:rPr>
                <w:rFonts w:ascii="Calibri" w:hAnsi="Calibri" w:cs="Calibri"/>
                <w:b/>
              </w:rPr>
            </w:pPr>
            <w:r w:rsidRPr="00CA3673">
              <w:rPr>
                <w:rFonts w:ascii="Calibri" w:hAnsi="Calibri" w:cs="Calibri"/>
                <w:b/>
              </w:rPr>
              <w:t xml:space="preserve">Public?  </w:t>
            </w:r>
            <w:r w:rsidRPr="00CA3673">
              <w:rPr>
                <w:rFonts w:ascii="Calibri" w:hAnsi="Calibri" w:cs="Calibri"/>
              </w:rPr>
              <w:t xml:space="preserve">Yes </w:t>
            </w:r>
          </w:p>
        </w:tc>
      </w:tr>
      <w:tr w:rsidR="003E771F" w:rsidRPr="00CA3673" w14:paraId="5CD837F1" w14:textId="77777777" w:rsidTr="00AE6937">
        <w:trPr>
          <w:jc w:val="center"/>
        </w:trPr>
        <w:tc>
          <w:tcPr>
            <w:tcW w:w="4631" w:type="dxa"/>
          </w:tcPr>
          <w:p w14:paraId="7B87F3DA" w14:textId="77777777" w:rsidR="003E771F" w:rsidRPr="00CA3673" w:rsidRDefault="003E771F" w:rsidP="00AE6937">
            <w:pPr>
              <w:rPr>
                <w:rFonts w:ascii="Calibri" w:hAnsi="Calibri" w:cs="Calibri"/>
                <w:b/>
              </w:rPr>
            </w:pPr>
            <w:r w:rsidRPr="00CA3673">
              <w:rPr>
                <w:rFonts w:ascii="Calibri" w:hAnsi="Calibri" w:cs="Calibri"/>
                <w:b/>
              </w:rPr>
              <w:t xml:space="preserve">GC Sponsors: </w:t>
            </w:r>
          </w:p>
          <w:p w14:paraId="29A2E4B0" w14:textId="77777777" w:rsidR="003E771F" w:rsidRPr="00CA3673" w:rsidRDefault="003E771F" w:rsidP="00AE6937">
            <w:pPr>
              <w:rPr>
                <w:rFonts w:ascii="Calibri" w:hAnsi="Calibri" w:cs="Calibri"/>
                <w:b/>
              </w:rPr>
            </w:pPr>
            <w:r w:rsidRPr="00CA3673">
              <w:rPr>
                <w:rFonts w:ascii="Calibri" w:hAnsi="Calibri" w:cs="Calibri"/>
                <w:b/>
              </w:rPr>
              <w:t xml:space="preserve">(GCs or former GCs who recommends you as a Ready Now Fortune 1000 GC) </w:t>
            </w:r>
          </w:p>
          <w:p w14:paraId="692BFC64" w14:textId="77777777" w:rsidR="003E771F" w:rsidRPr="00CA3673" w:rsidRDefault="003E771F" w:rsidP="00AE6937">
            <w:pPr>
              <w:rPr>
                <w:rFonts w:ascii="Calibri" w:hAnsi="Calibri" w:cs="Calibri"/>
              </w:rPr>
            </w:pPr>
            <w:r w:rsidRPr="00CA3673">
              <w:rPr>
                <w:rFonts w:ascii="Calibri" w:hAnsi="Calibri" w:cs="Calibri"/>
              </w:rPr>
              <w:t>Lily Hughes, SVP and CLO, Public Storage (NYSE: PSA)</w:t>
            </w:r>
          </w:p>
          <w:p w14:paraId="577E7AF8" w14:textId="77777777" w:rsidR="003E771F" w:rsidRPr="00CA3673" w:rsidRDefault="003E771F" w:rsidP="00AE6937">
            <w:pPr>
              <w:rPr>
                <w:rFonts w:ascii="Calibri" w:hAnsi="Calibri" w:cs="Calibri"/>
              </w:rPr>
            </w:pPr>
            <w:r w:rsidRPr="00CA3673">
              <w:rPr>
                <w:rFonts w:ascii="Calibri" w:hAnsi="Calibri" w:cs="Calibri"/>
              </w:rPr>
              <w:t>Carla Christofferson, EVP and CLO, AECOM (NYSE: ACM)</w:t>
            </w:r>
          </w:p>
          <w:p w14:paraId="2A40527D" w14:textId="77777777" w:rsidR="003E771F" w:rsidRPr="00CA3673" w:rsidRDefault="003E771F" w:rsidP="00AE6937">
            <w:pPr>
              <w:rPr>
                <w:rFonts w:ascii="Calibri" w:hAnsi="Calibri" w:cs="Calibri"/>
              </w:rPr>
            </w:pPr>
          </w:p>
        </w:tc>
        <w:tc>
          <w:tcPr>
            <w:tcW w:w="5891" w:type="dxa"/>
          </w:tcPr>
          <w:p w14:paraId="00A94973" w14:textId="77777777" w:rsidR="003E771F" w:rsidRPr="00CA3673" w:rsidRDefault="003E771F" w:rsidP="00AE6937">
            <w:pPr>
              <w:rPr>
                <w:rFonts w:ascii="Calibri" w:hAnsi="Calibri" w:cs="Calibri"/>
                <w:b/>
              </w:rPr>
            </w:pPr>
            <w:r w:rsidRPr="00CA3673">
              <w:rPr>
                <w:rFonts w:ascii="Calibri" w:hAnsi="Calibri" w:cs="Calibri"/>
                <w:b/>
              </w:rPr>
              <w:t>Primary Area(s) of Practice/Experience (explain):</w:t>
            </w:r>
          </w:p>
          <w:p w14:paraId="7973718D" w14:textId="77777777" w:rsidR="003E771F" w:rsidRPr="00CA3673" w:rsidRDefault="003E771F" w:rsidP="00AE6937">
            <w:pPr>
              <w:rPr>
                <w:rFonts w:ascii="Calibri" w:hAnsi="Calibri" w:cs="Calibri"/>
              </w:rPr>
            </w:pPr>
            <w:r w:rsidRPr="00CA3673">
              <w:rPr>
                <w:rFonts w:ascii="Calibri" w:hAnsi="Calibri" w:cs="Calibri"/>
              </w:rPr>
              <w:t>Almost 20 years of primary responsibility for Securities, M&amp;A, Corporate Governance, Ethics &amp; Compliance, Litigation, Enterprise Risk Management and Governmental Affairs for public companies</w:t>
            </w:r>
          </w:p>
        </w:tc>
      </w:tr>
      <w:tr w:rsidR="003E771F" w:rsidRPr="00CA3673" w14:paraId="6958E784" w14:textId="77777777" w:rsidTr="00AE6937">
        <w:trPr>
          <w:jc w:val="center"/>
        </w:trPr>
        <w:tc>
          <w:tcPr>
            <w:tcW w:w="4631" w:type="dxa"/>
          </w:tcPr>
          <w:p w14:paraId="6DE6F862" w14:textId="77777777" w:rsidR="003E771F" w:rsidRPr="00CA3673" w:rsidRDefault="003E771F" w:rsidP="00AE6937">
            <w:pPr>
              <w:rPr>
                <w:rFonts w:ascii="Calibri" w:hAnsi="Calibri" w:cs="Calibri"/>
                <w:b/>
              </w:rPr>
            </w:pPr>
            <w:r w:rsidRPr="00CA3673">
              <w:rPr>
                <w:rFonts w:ascii="Calibri" w:hAnsi="Calibri" w:cs="Calibri"/>
                <w:b/>
              </w:rPr>
              <w:t xml:space="preserve">Any Geographical Preferences or Restrictions?  </w:t>
            </w:r>
            <w:r w:rsidRPr="00CA3673">
              <w:rPr>
                <w:rFonts w:ascii="Calibri" w:hAnsi="Calibri" w:cs="Calibri"/>
              </w:rPr>
              <w:t>No</w:t>
            </w:r>
          </w:p>
        </w:tc>
        <w:tc>
          <w:tcPr>
            <w:tcW w:w="5891" w:type="dxa"/>
          </w:tcPr>
          <w:p w14:paraId="50D3ADA7" w14:textId="77777777" w:rsidR="003E771F" w:rsidRPr="00CA3673" w:rsidRDefault="003E771F" w:rsidP="00AE6937">
            <w:pPr>
              <w:rPr>
                <w:rFonts w:ascii="Calibri" w:hAnsi="Calibri" w:cs="Calibri"/>
                <w:b/>
              </w:rPr>
            </w:pPr>
            <w:r w:rsidRPr="00CA3673">
              <w:rPr>
                <w:rFonts w:ascii="Calibri" w:hAnsi="Calibri" w:cs="Calibri"/>
                <w:b/>
              </w:rPr>
              <w:t>Law Firm Experience (firms, years, practice areas):</w:t>
            </w:r>
          </w:p>
          <w:p w14:paraId="63B9C8CA" w14:textId="77777777" w:rsidR="003E771F" w:rsidRPr="00CA3673" w:rsidRDefault="003E771F" w:rsidP="00AE6937">
            <w:pPr>
              <w:rPr>
                <w:rFonts w:ascii="Calibri" w:hAnsi="Calibri" w:cs="Calibri"/>
              </w:rPr>
            </w:pPr>
            <w:r w:rsidRPr="00CA3673">
              <w:rPr>
                <w:rFonts w:ascii="Calibri" w:hAnsi="Calibri" w:cs="Calibri"/>
              </w:rPr>
              <w:t>O’Melveny &amp; Myers LLP, 2003-2008, Securities/M&amp;A</w:t>
            </w:r>
          </w:p>
        </w:tc>
      </w:tr>
      <w:tr w:rsidR="003E771F" w:rsidRPr="00CA3673" w14:paraId="5E617B45" w14:textId="77777777" w:rsidTr="00AE6937">
        <w:trPr>
          <w:jc w:val="center"/>
        </w:trPr>
        <w:tc>
          <w:tcPr>
            <w:tcW w:w="4631" w:type="dxa"/>
          </w:tcPr>
          <w:p w14:paraId="12B68FA4" w14:textId="77777777" w:rsidR="003E771F" w:rsidRPr="00CA3673" w:rsidRDefault="003E771F" w:rsidP="00AE6937">
            <w:pPr>
              <w:rPr>
                <w:rFonts w:ascii="Calibri" w:hAnsi="Calibri" w:cs="Calibri"/>
              </w:rPr>
            </w:pPr>
            <w:r w:rsidRPr="00CA3673">
              <w:rPr>
                <w:rFonts w:ascii="Calibri" w:hAnsi="Calibri" w:cs="Calibri"/>
                <w:b/>
              </w:rPr>
              <w:t xml:space="preserve">Prior In-House Titles:  </w:t>
            </w:r>
            <w:r w:rsidRPr="00CA3673">
              <w:rPr>
                <w:rFonts w:ascii="Calibri" w:hAnsi="Calibri" w:cs="Calibri"/>
              </w:rPr>
              <w:t>Vice President, Assistant General Counsel; Associate General Counsel; Senior Corporate Counsel</w:t>
            </w:r>
          </w:p>
        </w:tc>
        <w:tc>
          <w:tcPr>
            <w:tcW w:w="5891" w:type="dxa"/>
          </w:tcPr>
          <w:p w14:paraId="00B15482" w14:textId="77777777" w:rsidR="003E771F" w:rsidRPr="00CA3673" w:rsidRDefault="003E771F" w:rsidP="00AE6937">
            <w:pPr>
              <w:rPr>
                <w:rFonts w:ascii="Calibri" w:hAnsi="Calibri" w:cs="Calibri"/>
                <w:b/>
              </w:rPr>
            </w:pPr>
            <w:r w:rsidRPr="00CA3673">
              <w:rPr>
                <w:rFonts w:ascii="Calibri" w:hAnsi="Calibri" w:cs="Calibri"/>
                <w:b/>
              </w:rPr>
              <w:t>Industry Experience:</w:t>
            </w:r>
          </w:p>
          <w:p w14:paraId="2E03AF1B" w14:textId="77777777" w:rsidR="003E771F" w:rsidRPr="00CA3673" w:rsidRDefault="003E771F" w:rsidP="00AE6937">
            <w:pPr>
              <w:rPr>
                <w:rFonts w:ascii="Calibri" w:hAnsi="Calibri" w:cs="Calibri"/>
              </w:rPr>
            </w:pPr>
            <w:r w:rsidRPr="00CA3673">
              <w:rPr>
                <w:rFonts w:ascii="Calibri" w:hAnsi="Calibri" w:cs="Calibri"/>
              </w:rPr>
              <w:t>Engineering, Consulting Services, Technology, Finance</w:t>
            </w:r>
          </w:p>
        </w:tc>
      </w:tr>
      <w:tr w:rsidR="003E771F" w:rsidRPr="00CA3673" w14:paraId="4C147FAF" w14:textId="77777777" w:rsidTr="00AE6937">
        <w:trPr>
          <w:jc w:val="center"/>
        </w:trPr>
        <w:tc>
          <w:tcPr>
            <w:tcW w:w="4631" w:type="dxa"/>
          </w:tcPr>
          <w:p w14:paraId="5CC2F0F3" w14:textId="77777777" w:rsidR="003E771F" w:rsidRPr="00CA3673" w:rsidRDefault="003E771F" w:rsidP="00AE6937">
            <w:pPr>
              <w:rPr>
                <w:rFonts w:ascii="Calibri" w:hAnsi="Calibri" w:cs="Calibri"/>
                <w:b/>
              </w:rPr>
            </w:pPr>
            <w:r w:rsidRPr="00CA3673">
              <w:rPr>
                <w:rFonts w:ascii="Calibri" w:hAnsi="Calibri" w:cs="Calibri"/>
                <w:b/>
              </w:rPr>
              <w:t xml:space="preserve">Contact Information:  </w:t>
            </w:r>
            <w:r>
              <w:rPr>
                <w:rFonts w:ascii="Calibri" w:hAnsi="Calibri" w:cs="Calibri"/>
                <w:b/>
              </w:rPr>
              <w:t xml:space="preserve"> </w:t>
            </w:r>
          </w:p>
          <w:p w14:paraId="3DA28B92" w14:textId="77777777" w:rsidR="003E771F" w:rsidRPr="00CA3673" w:rsidRDefault="003E771F" w:rsidP="00AE6937">
            <w:pPr>
              <w:rPr>
                <w:rFonts w:ascii="Calibri" w:hAnsi="Calibri" w:cs="Calibri"/>
              </w:rPr>
            </w:pPr>
            <w:hyperlink r:id="rId5" w:history="1">
              <w:r w:rsidRPr="00CA3673">
                <w:rPr>
                  <w:rStyle w:val="Hyperlink"/>
                  <w:rFonts w:ascii="Calibri" w:hAnsi="Calibri" w:cs="Calibri"/>
                </w:rPr>
                <w:t>phopson@aya.yale.edu</w:t>
              </w:r>
            </w:hyperlink>
            <w:r w:rsidRPr="00CA3673">
              <w:rPr>
                <w:rFonts w:ascii="Calibri" w:hAnsi="Calibri" w:cs="Calibri"/>
              </w:rPr>
              <w:t>; (626) 676-1452; 3475 E. Foothill Blvd., Pasadena, CA 91107</w:t>
            </w:r>
          </w:p>
        </w:tc>
        <w:tc>
          <w:tcPr>
            <w:tcW w:w="5891" w:type="dxa"/>
          </w:tcPr>
          <w:p w14:paraId="1FD12C18" w14:textId="77777777" w:rsidR="003E771F" w:rsidRPr="00CA3673" w:rsidRDefault="003E771F" w:rsidP="00AE6937">
            <w:pPr>
              <w:rPr>
                <w:rFonts w:ascii="Calibri" w:hAnsi="Calibri" w:cs="Calibri"/>
              </w:rPr>
            </w:pPr>
            <w:r w:rsidRPr="00CA3673">
              <w:rPr>
                <w:rFonts w:ascii="Calibri" w:hAnsi="Calibri" w:cs="Calibri"/>
                <w:b/>
              </w:rPr>
              <w:t xml:space="preserve">Size of the Largest Team Managed (explain):  </w:t>
            </w:r>
            <w:r w:rsidRPr="00CA3673">
              <w:rPr>
                <w:rFonts w:ascii="Calibri" w:hAnsi="Calibri" w:cs="Calibri"/>
              </w:rPr>
              <w:t>23</w:t>
            </w:r>
          </w:p>
          <w:p w14:paraId="36955635" w14:textId="77777777" w:rsidR="003E771F" w:rsidRPr="00CA3673" w:rsidRDefault="003E771F" w:rsidP="00AE6937">
            <w:pPr>
              <w:rPr>
                <w:rFonts w:ascii="Calibri" w:hAnsi="Calibri" w:cs="Calibri"/>
              </w:rPr>
            </w:pPr>
            <w:r w:rsidRPr="00CA3673">
              <w:rPr>
                <w:rFonts w:ascii="Calibri" w:hAnsi="Calibri" w:cs="Calibri"/>
              </w:rPr>
              <w:t>14 attorneys, 8 paralegals, 1 executive assistant</w:t>
            </w:r>
          </w:p>
          <w:p w14:paraId="1A18FFA8" w14:textId="77777777" w:rsidR="003E771F" w:rsidRPr="00CA3673" w:rsidRDefault="003E771F" w:rsidP="00AE6937">
            <w:pPr>
              <w:rPr>
                <w:rFonts w:ascii="Calibri" w:hAnsi="Calibri" w:cs="Calibri"/>
              </w:rPr>
            </w:pPr>
          </w:p>
        </w:tc>
      </w:tr>
      <w:tr w:rsidR="003E771F" w:rsidRPr="00CA3673" w14:paraId="26605E7F" w14:textId="77777777" w:rsidTr="00AE6937">
        <w:trPr>
          <w:jc w:val="center"/>
        </w:trPr>
        <w:tc>
          <w:tcPr>
            <w:tcW w:w="4631" w:type="dxa"/>
          </w:tcPr>
          <w:p w14:paraId="49734A7E" w14:textId="77777777" w:rsidR="003E771F" w:rsidRPr="00CA3673" w:rsidRDefault="003E771F" w:rsidP="00AE6937">
            <w:pPr>
              <w:rPr>
                <w:rFonts w:ascii="Calibri" w:hAnsi="Calibri" w:cs="Calibri"/>
                <w:b/>
              </w:rPr>
            </w:pPr>
            <w:r w:rsidRPr="00CA3673">
              <w:rPr>
                <w:rFonts w:ascii="Calibri" w:hAnsi="Calibri" w:cs="Calibri"/>
                <w:b/>
              </w:rPr>
              <w:t>Explain level of Corporate Governance and Corporate Board Room Experience:</w:t>
            </w:r>
          </w:p>
          <w:p w14:paraId="66FDAF85" w14:textId="77777777" w:rsidR="003E771F" w:rsidRPr="00CA3673" w:rsidRDefault="003E771F" w:rsidP="00AE6937">
            <w:pPr>
              <w:rPr>
                <w:rFonts w:ascii="Calibri" w:hAnsi="Calibri" w:cs="Calibri"/>
              </w:rPr>
            </w:pPr>
            <w:r w:rsidRPr="00CA3673">
              <w:rPr>
                <w:rFonts w:ascii="Calibri" w:hAnsi="Calibri" w:cs="Calibri"/>
              </w:rPr>
              <w:t>Corporate Secretary and Corporate Governance global leader at Tetra Tech</w:t>
            </w:r>
          </w:p>
          <w:p w14:paraId="2D4362CD" w14:textId="77777777" w:rsidR="003E771F" w:rsidRPr="00CA3673" w:rsidRDefault="003E771F" w:rsidP="00AE6937">
            <w:pPr>
              <w:rPr>
                <w:rFonts w:ascii="Calibri" w:hAnsi="Calibri" w:cs="Calibri"/>
              </w:rPr>
            </w:pPr>
            <w:r w:rsidRPr="00CA3673">
              <w:rPr>
                <w:rFonts w:ascii="Calibri" w:hAnsi="Calibri" w:cs="Calibri"/>
              </w:rPr>
              <w:t>Corporate Governance global leader and Assistant Corporate Secretary at AECOM</w:t>
            </w:r>
          </w:p>
        </w:tc>
        <w:tc>
          <w:tcPr>
            <w:tcW w:w="5891" w:type="dxa"/>
          </w:tcPr>
          <w:p w14:paraId="0D321204" w14:textId="77777777" w:rsidR="003E771F" w:rsidRPr="00CA3673" w:rsidRDefault="003E771F" w:rsidP="00AE6937">
            <w:pPr>
              <w:rPr>
                <w:rFonts w:ascii="Calibri" w:hAnsi="Calibri" w:cs="Calibri"/>
              </w:rPr>
            </w:pPr>
            <w:r w:rsidRPr="00CA3673">
              <w:rPr>
                <w:rFonts w:ascii="Calibri" w:hAnsi="Calibri" w:cs="Calibri"/>
                <w:b/>
              </w:rPr>
              <w:t xml:space="preserve">In which of these critical areas do you have experience -- </w:t>
            </w:r>
            <w:r w:rsidRPr="00CA3673">
              <w:rPr>
                <w:rFonts w:ascii="Calibri" w:hAnsi="Calibri" w:cs="Calibri"/>
              </w:rPr>
              <w:t xml:space="preserve">M&amp;A, Securities, Corporate Governance, Finance, Litigation Management, Compliance, Regulatory and Enterprise Risk Assessment?  Please explain. </w:t>
            </w:r>
          </w:p>
          <w:p w14:paraId="54E9D820" w14:textId="77777777" w:rsidR="003E771F" w:rsidRPr="00CA3673" w:rsidRDefault="003E771F" w:rsidP="00AE6937">
            <w:pPr>
              <w:rPr>
                <w:rFonts w:ascii="Calibri" w:hAnsi="Calibri" w:cs="Calibri"/>
              </w:rPr>
            </w:pPr>
            <w:r w:rsidRPr="00CA3673">
              <w:rPr>
                <w:rFonts w:ascii="Calibri" w:hAnsi="Calibri" w:cs="Calibri"/>
              </w:rPr>
              <w:t>M&amp;A – primary lead for over 100 deals ($5M - $4B)</w:t>
            </w:r>
          </w:p>
          <w:p w14:paraId="2A153811" w14:textId="77777777" w:rsidR="003E771F" w:rsidRPr="00CA3673" w:rsidRDefault="003E771F" w:rsidP="00AE6937">
            <w:pPr>
              <w:rPr>
                <w:rFonts w:ascii="Calibri" w:hAnsi="Calibri" w:cs="Calibri"/>
              </w:rPr>
            </w:pPr>
            <w:r w:rsidRPr="00CA3673">
              <w:rPr>
                <w:rFonts w:ascii="Calibri" w:hAnsi="Calibri" w:cs="Calibri"/>
              </w:rPr>
              <w:t>Securities – primary responsibility for all securities filings at Tetra Tech and AECOM</w:t>
            </w:r>
          </w:p>
          <w:p w14:paraId="0B14A1FF" w14:textId="77777777" w:rsidR="003E771F" w:rsidRPr="00CA3673" w:rsidRDefault="003E771F" w:rsidP="00AE6937">
            <w:pPr>
              <w:rPr>
                <w:rFonts w:ascii="Calibri" w:hAnsi="Calibri" w:cs="Calibri"/>
              </w:rPr>
            </w:pPr>
            <w:r w:rsidRPr="00CA3673">
              <w:rPr>
                <w:rFonts w:ascii="Calibri" w:hAnsi="Calibri" w:cs="Calibri"/>
              </w:rPr>
              <w:t>Corporate Governance – serve as Corporate Secretary at Tetra Tech and previously served as Assistant Corporate Secretary at AECOM</w:t>
            </w:r>
          </w:p>
          <w:p w14:paraId="3197617E" w14:textId="77777777" w:rsidR="003E771F" w:rsidRPr="00CA3673" w:rsidRDefault="003E771F" w:rsidP="00AE6937">
            <w:pPr>
              <w:rPr>
                <w:rFonts w:ascii="Calibri" w:hAnsi="Calibri" w:cs="Calibri"/>
              </w:rPr>
            </w:pPr>
            <w:r w:rsidRPr="00CA3673">
              <w:rPr>
                <w:rFonts w:ascii="Calibri" w:hAnsi="Calibri" w:cs="Calibri"/>
              </w:rPr>
              <w:lastRenderedPageBreak/>
              <w:t xml:space="preserve">Finance – primary responsibility for all finance matters at Tetra Tech and AECOM </w:t>
            </w:r>
          </w:p>
          <w:p w14:paraId="1783FEE9" w14:textId="77777777" w:rsidR="003E771F" w:rsidRPr="00CA3673" w:rsidRDefault="003E771F" w:rsidP="00AE6937">
            <w:pPr>
              <w:rPr>
                <w:rFonts w:ascii="Calibri" w:hAnsi="Calibri" w:cs="Calibri"/>
              </w:rPr>
            </w:pPr>
            <w:r w:rsidRPr="00CA3673">
              <w:rPr>
                <w:rFonts w:ascii="Calibri" w:hAnsi="Calibri" w:cs="Calibri"/>
              </w:rPr>
              <w:t>Litigation Management – primary responsibility for all significant litigation matters at Tetra Tech</w:t>
            </w:r>
          </w:p>
          <w:p w14:paraId="3DD6E5D8" w14:textId="77777777" w:rsidR="003E771F" w:rsidRPr="00CA3673" w:rsidRDefault="003E771F" w:rsidP="00AE6937">
            <w:pPr>
              <w:rPr>
                <w:rFonts w:ascii="Calibri" w:hAnsi="Calibri" w:cs="Calibri"/>
              </w:rPr>
            </w:pPr>
            <w:r w:rsidRPr="00CA3673">
              <w:rPr>
                <w:rFonts w:ascii="Calibri" w:hAnsi="Calibri" w:cs="Calibri"/>
              </w:rPr>
              <w:t>Compliance – serve as Chief Compliance Officer at Tetra Tech</w:t>
            </w:r>
          </w:p>
          <w:p w14:paraId="783C67F5" w14:textId="77777777" w:rsidR="003E771F" w:rsidRPr="00CA3673" w:rsidRDefault="003E771F" w:rsidP="00AE6937">
            <w:pPr>
              <w:rPr>
                <w:rFonts w:ascii="Calibri" w:hAnsi="Calibri" w:cs="Calibri"/>
              </w:rPr>
            </w:pPr>
            <w:r w:rsidRPr="00CA3673">
              <w:rPr>
                <w:rFonts w:ascii="Calibri" w:hAnsi="Calibri" w:cs="Calibri"/>
              </w:rPr>
              <w:t xml:space="preserve">Regulatory – lead Regulatory and Governmental Affairs function at Tetra Tech </w:t>
            </w:r>
          </w:p>
          <w:p w14:paraId="406D0FB3" w14:textId="77777777" w:rsidR="003E771F" w:rsidRDefault="003E771F" w:rsidP="00AE6937">
            <w:pPr>
              <w:rPr>
                <w:rFonts w:ascii="Calibri" w:hAnsi="Calibri" w:cs="Calibri"/>
              </w:rPr>
            </w:pPr>
            <w:r w:rsidRPr="00CA3673">
              <w:rPr>
                <w:rFonts w:ascii="Calibri" w:hAnsi="Calibri" w:cs="Calibri"/>
              </w:rPr>
              <w:t xml:space="preserve">Enterprise Risk Assessment – oversee enterprise risk management function at Tetra Tech </w:t>
            </w:r>
          </w:p>
          <w:p w14:paraId="33001CDF" w14:textId="77777777" w:rsidR="003E771F" w:rsidRPr="00CA3673" w:rsidRDefault="003E771F" w:rsidP="00AE6937">
            <w:pPr>
              <w:rPr>
                <w:rFonts w:ascii="Calibri" w:hAnsi="Calibri" w:cs="Calibri"/>
              </w:rPr>
            </w:pPr>
          </w:p>
        </w:tc>
      </w:tr>
      <w:tr w:rsidR="003E771F" w:rsidRPr="00CA3673" w14:paraId="7F3F9D5C" w14:textId="77777777" w:rsidTr="00AE6937">
        <w:trPr>
          <w:jc w:val="center"/>
        </w:trPr>
        <w:tc>
          <w:tcPr>
            <w:tcW w:w="4631" w:type="dxa"/>
          </w:tcPr>
          <w:p w14:paraId="5A15EC8D" w14:textId="77777777" w:rsidR="003E771F" w:rsidRPr="00CA3673" w:rsidRDefault="003E771F" w:rsidP="00AE6937">
            <w:pPr>
              <w:rPr>
                <w:rFonts w:ascii="Calibri" w:hAnsi="Calibri" w:cs="Calibri"/>
                <w:b/>
              </w:rPr>
            </w:pPr>
            <w:r w:rsidRPr="00CA3673">
              <w:rPr>
                <w:rFonts w:ascii="Calibri" w:hAnsi="Calibri" w:cs="Calibri"/>
                <w:b/>
              </w:rPr>
              <w:lastRenderedPageBreak/>
              <w:t>Experience with Public Company Securities Issues:</w:t>
            </w:r>
          </w:p>
          <w:p w14:paraId="1620C2D4" w14:textId="77777777" w:rsidR="003E771F" w:rsidRDefault="003E771F" w:rsidP="00AE6937">
            <w:pPr>
              <w:rPr>
                <w:rFonts w:ascii="Calibri" w:hAnsi="Calibri" w:cs="Calibri"/>
              </w:rPr>
            </w:pPr>
            <w:r w:rsidRPr="00CA3673">
              <w:rPr>
                <w:rFonts w:ascii="Calibri" w:hAnsi="Calibri" w:cs="Calibri"/>
              </w:rPr>
              <w:t>Almost 20 years of law firm (O’Melveny &amp; Myers) and in-house (Tetra Tech and AECOM) experience exclusively with public company securities work</w:t>
            </w:r>
          </w:p>
          <w:p w14:paraId="01DEFE2F" w14:textId="77777777" w:rsidR="003E771F" w:rsidRPr="00CA3673" w:rsidRDefault="003E771F" w:rsidP="00AE6937">
            <w:pPr>
              <w:rPr>
                <w:rFonts w:ascii="Calibri" w:hAnsi="Calibri" w:cs="Calibri"/>
              </w:rPr>
            </w:pPr>
          </w:p>
        </w:tc>
        <w:tc>
          <w:tcPr>
            <w:tcW w:w="5891" w:type="dxa"/>
          </w:tcPr>
          <w:p w14:paraId="62CA0945" w14:textId="77777777" w:rsidR="003E771F" w:rsidRPr="00CA3673" w:rsidRDefault="003E771F" w:rsidP="00AE6937">
            <w:pPr>
              <w:rPr>
                <w:rFonts w:ascii="Calibri" w:hAnsi="Calibri" w:cs="Calibri"/>
                <w:b/>
              </w:rPr>
            </w:pPr>
            <w:r w:rsidRPr="00CA3673">
              <w:rPr>
                <w:rFonts w:ascii="Calibri" w:hAnsi="Calibri" w:cs="Calibri"/>
                <w:b/>
              </w:rPr>
              <w:t>International Experience:</w:t>
            </w:r>
          </w:p>
          <w:p w14:paraId="7BD27EBF" w14:textId="77777777" w:rsidR="003E771F" w:rsidRPr="00CA3673" w:rsidRDefault="003E771F" w:rsidP="00AE6937">
            <w:pPr>
              <w:rPr>
                <w:rFonts w:ascii="Calibri" w:hAnsi="Calibri" w:cs="Calibri"/>
              </w:rPr>
            </w:pPr>
            <w:r w:rsidRPr="00CA3673">
              <w:rPr>
                <w:rFonts w:ascii="Calibri" w:hAnsi="Calibri" w:cs="Calibri"/>
              </w:rPr>
              <w:t>Extensive experience with business operations in Europe/Middle East/Africa, Asia Pacific, Canada and South America</w:t>
            </w:r>
          </w:p>
          <w:p w14:paraId="55555EB2" w14:textId="77777777" w:rsidR="003E771F" w:rsidRPr="00CA3673" w:rsidRDefault="003E771F" w:rsidP="00AE6937">
            <w:pPr>
              <w:rPr>
                <w:rFonts w:ascii="Calibri" w:hAnsi="Calibri" w:cs="Calibri"/>
                <w:b/>
              </w:rPr>
            </w:pPr>
          </w:p>
          <w:p w14:paraId="471EAF80" w14:textId="77777777" w:rsidR="003E771F" w:rsidRPr="00CA3673" w:rsidRDefault="003E771F" w:rsidP="00AE6937">
            <w:pPr>
              <w:rPr>
                <w:rFonts w:ascii="Calibri" w:hAnsi="Calibri" w:cs="Calibri"/>
                <w:b/>
              </w:rPr>
            </w:pPr>
          </w:p>
        </w:tc>
      </w:tr>
      <w:tr w:rsidR="003E771F" w:rsidRPr="00CA3673" w14:paraId="26EE8E23" w14:textId="77777777" w:rsidTr="00AE6937">
        <w:trPr>
          <w:jc w:val="center"/>
        </w:trPr>
        <w:tc>
          <w:tcPr>
            <w:tcW w:w="10522" w:type="dxa"/>
            <w:gridSpan w:val="2"/>
          </w:tcPr>
          <w:p w14:paraId="4684C6C9" w14:textId="77777777" w:rsidR="003E771F" w:rsidRPr="00CA3673" w:rsidRDefault="003E771F" w:rsidP="00AE6937">
            <w:pPr>
              <w:rPr>
                <w:rFonts w:ascii="Calibri" w:hAnsi="Calibri" w:cs="Calibri"/>
                <w:b/>
              </w:rPr>
            </w:pPr>
            <w:r w:rsidRPr="00CA3673">
              <w:rPr>
                <w:rFonts w:ascii="Calibri" w:hAnsi="Calibri" w:cs="Calibri"/>
                <w:b/>
              </w:rPr>
              <w:t>Summary of Experience/Bio: (300 words or less)</w:t>
            </w:r>
          </w:p>
          <w:p w14:paraId="6ECAEA4D" w14:textId="77777777" w:rsidR="003E771F" w:rsidRPr="00CA3673" w:rsidRDefault="003E771F" w:rsidP="00AE6937">
            <w:pPr>
              <w:rPr>
                <w:rFonts w:ascii="Calibri" w:hAnsi="Calibri" w:cs="Calibri"/>
              </w:rPr>
            </w:pPr>
            <w:r w:rsidRPr="00CA3673">
              <w:rPr>
                <w:rFonts w:ascii="Calibri" w:hAnsi="Calibri" w:cs="Calibri"/>
              </w:rPr>
              <w:t>Preston Hopson is Senior Vice President, General Counsel, Chief Compliance Officer and Corporate Secretary at Tetra Tech, Inc. (NASDAQ: TTEK), a Fortune 1000 leading provider of consulting, engineering, and technical services with $2.9 billion in revenue and 18,000 employees around the world.  He reports to the Chairman/Chief Executive Officer and is also a member of the Executive Leadership Team.  Preston provides leadership and oversight for all legal matters, including board, securities, corporate governance, litigation, compliance, regulatory and governmental affairs, employment, finance, mergers and acquisitions, real estate and investor relations and communications.  In addition, he serves as a member of the company’s global sustainability and diversity councils.</w:t>
            </w:r>
          </w:p>
          <w:p w14:paraId="798B91A4" w14:textId="77777777" w:rsidR="003E771F" w:rsidRPr="00CA3673" w:rsidRDefault="003E771F" w:rsidP="00AE6937">
            <w:pPr>
              <w:rPr>
                <w:rFonts w:ascii="Calibri" w:hAnsi="Calibri" w:cs="Calibri"/>
              </w:rPr>
            </w:pPr>
          </w:p>
          <w:p w14:paraId="7A5F4293" w14:textId="77777777" w:rsidR="003E771F" w:rsidRPr="00CA3673" w:rsidRDefault="003E771F" w:rsidP="00AE6937">
            <w:pPr>
              <w:rPr>
                <w:rFonts w:ascii="Calibri" w:hAnsi="Calibri" w:cs="Calibri"/>
              </w:rPr>
            </w:pPr>
            <w:r w:rsidRPr="00CA3673">
              <w:rPr>
                <w:rFonts w:ascii="Calibri" w:hAnsi="Calibri" w:cs="Calibri"/>
              </w:rPr>
              <w:t xml:space="preserve">Prior to joining Tetra Tech, Preston served in roles of increasing responsibilities for 10 years in the legal department of AECOM (NYSE: ACM), an engineering and infrastructure firm with $20 billion in revenue and 95,000 employees in over 150 countries.  Preston’s last role was Vice President, Assistant General Counsel and Assistant Corporate Secretary, with responsibilities for securities, corporate governance, mergers and acquisitions, real estate, finance and general corporate issues.  </w:t>
            </w:r>
          </w:p>
          <w:p w14:paraId="338A074D" w14:textId="77777777" w:rsidR="003E771F" w:rsidRPr="00CA3673" w:rsidRDefault="003E771F" w:rsidP="00AE6937">
            <w:pPr>
              <w:rPr>
                <w:rFonts w:ascii="Calibri" w:hAnsi="Calibri" w:cs="Calibri"/>
              </w:rPr>
            </w:pPr>
          </w:p>
          <w:p w14:paraId="5146DF3A" w14:textId="77777777" w:rsidR="003E771F" w:rsidRPr="00CA3673" w:rsidRDefault="003E771F" w:rsidP="00AE6937">
            <w:pPr>
              <w:rPr>
                <w:rFonts w:ascii="Calibri" w:hAnsi="Calibri" w:cs="Calibri"/>
                <w:b/>
              </w:rPr>
            </w:pPr>
            <w:r w:rsidRPr="00CA3673">
              <w:rPr>
                <w:rFonts w:ascii="Calibri" w:hAnsi="Calibri" w:cs="Calibri"/>
              </w:rPr>
              <w:t>Preston was previously a Senior Associate with O’Melveny &amp; Myers, LLP, where he focused on securities and M&amp;A, with an emphasis on advising companies on IPOs and follow-on offerings, public company issues and corporate governance.  He began his career as a Judicial Clerk to the Hon. Raymond C. Fisher on the U.S. Court of Appeals for the Ninth Circuit.</w:t>
            </w:r>
          </w:p>
        </w:tc>
      </w:tr>
    </w:tbl>
    <w:p w14:paraId="48919863" w14:textId="6B156C7A" w:rsidR="007912A3" w:rsidRPr="003E771F" w:rsidRDefault="007912A3" w:rsidP="003E771F">
      <w:bookmarkStart w:id="0" w:name="_GoBack"/>
      <w:bookmarkEnd w:id="0"/>
    </w:p>
    <w:sectPr w:rsidR="007912A3" w:rsidRPr="003E771F"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3E771F"/>
    <w:rsid w:val="00511CBC"/>
    <w:rsid w:val="00531939"/>
    <w:rsid w:val="00591236"/>
    <w:rsid w:val="007912A3"/>
    <w:rsid w:val="00BB520F"/>
    <w:rsid w:val="00C0530A"/>
    <w:rsid w:val="00C83F6E"/>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opson@aya.yal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2019-08-14T21:03:00Z</dcterms:created>
  <dcterms:modified xsi:type="dcterms:W3CDTF">2019-08-14T21:03:00Z</dcterms:modified>
</cp:coreProperties>
</file>