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2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631"/>
        <w:gridCol w:w="5891"/>
      </w:tblGrid>
      <w:tr w:rsidR="003F67A1" w:rsidRPr="005D31F0" w14:paraId="1ADFEC92" w14:textId="77777777" w:rsidTr="00AE6937">
        <w:trPr>
          <w:trHeight w:val="516"/>
          <w:jc w:val="center"/>
        </w:trPr>
        <w:tc>
          <w:tcPr>
            <w:tcW w:w="4631" w:type="dxa"/>
            <w:vMerge w:val="restart"/>
          </w:tcPr>
          <w:p w14:paraId="0E2D0BE7" w14:textId="77777777" w:rsidR="003F67A1" w:rsidRPr="005D31F0" w:rsidRDefault="003F67A1" w:rsidP="00AE6937">
            <w:pPr>
              <w:pStyle w:val="Body1default"/>
              <w:rPr>
                <w:rFonts w:ascii="Calibri" w:hAnsi="Calibri" w:cs="Calibri"/>
                <w:b/>
                <w:sz w:val="22"/>
              </w:rPr>
            </w:pPr>
            <w:r w:rsidRPr="005D31F0">
              <w:rPr>
                <w:rFonts w:ascii="Calibri" w:hAnsi="Calibri" w:cs="Calibri"/>
                <w:sz w:val="22"/>
              </w:rPr>
              <w:br w:type="page"/>
            </w:r>
            <w:r w:rsidRPr="005D31F0">
              <w:rPr>
                <w:rFonts w:ascii="Calibri" w:hAnsi="Calibri" w:cs="Calibri"/>
                <w:b/>
                <w:noProof/>
                <w:color w:val="FF0000"/>
                <w:sz w:val="22"/>
              </w:rPr>
              <w:drawing>
                <wp:inline distT="0" distB="0" distL="0" distR="0" wp14:anchorId="0A1BEA52" wp14:editId="6BF8FB11">
                  <wp:extent cx="2606040" cy="3177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leyproffull210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2971" cy="3198184"/>
                          </a:xfrm>
                          <a:prstGeom prst="rect">
                            <a:avLst/>
                          </a:prstGeom>
                        </pic:spPr>
                      </pic:pic>
                    </a:graphicData>
                  </a:graphic>
                </wp:inline>
              </w:drawing>
            </w:r>
          </w:p>
        </w:tc>
        <w:tc>
          <w:tcPr>
            <w:tcW w:w="5891" w:type="dxa"/>
          </w:tcPr>
          <w:p w14:paraId="712E5E2E" w14:textId="77777777" w:rsidR="003F67A1" w:rsidRPr="005D31F0" w:rsidRDefault="003F67A1" w:rsidP="00AE6937">
            <w:pPr>
              <w:spacing w:after="120" w:line="206" w:lineRule="exact"/>
              <w:ind w:left="162"/>
              <w:textAlignment w:val="baseline"/>
              <w:rPr>
                <w:rFonts w:ascii="Calibri" w:eastAsia="Calibri" w:hAnsi="Calibri" w:cs="Calibri"/>
                <w:b/>
                <w:color w:val="000000"/>
                <w:sz w:val="22"/>
              </w:rPr>
            </w:pPr>
            <w:r w:rsidRPr="005D31F0">
              <w:rPr>
                <w:rFonts w:ascii="Calibri" w:eastAsia="Calibri" w:hAnsi="Calibri" w:cs="Calibri"/>
                <w:b/>
                <w:color w:val="000000"/>
                <w:sz w:val="22"/>
              </w:rPr>
              <w:t>Name:</w:t>
            </w:r>
            <w:r w:rsidRPr="005D31F0">
              <w:rPr>
                <w:rFonts w:ascii="Calibri" w:eastAsia="Calibri" w:hAnsi="Calibri" w:cs="Calibri"/>
                <w:color w:val="000000"/>
                <w:sz w:val="22"/>
              </w:rPr>
              <w:t xml:space="preserve"> </w:t>
            </w:r>
            <w:proofErr w:type="spellStart"/>
            <w:r w:rsidRPr="005D31F0">
              <w:rPr>
                <w:rFonts w:ascii="Calibri" w:eastAsia="Calibri" w:hAnsi="Calibri" w:cs="Calibri"/>
                <w:color w:val="000000"/>
                <w:sz w:val="22"/>
              </w:rPr>
              <w:t>LaTanya</w:t>
            </w:r>
            <w:proofErr w:type="spellEnd"/>
            <w:r w:rsidRPr="005D31F0">
              <w:rPr>
                <w:rFonts w:ascii="Calibri" w:eastAsia="Calibri" w:hAnsi="Calibri" w:cs="Calibri"/>
                <w:color w:val="000000"/>
                <w:sz w:val="22"/>
              </w:rPr>
              <w:t xml:space="preserve"> Langley</w:t>
            </w:r>
          </w:p>
        </w:tc>
      </w:tr>
      <w:tr w:rsidR="003F67A1" w:rsidRPr="005D31F0" w14:paraId="00C433D6" w14:textId="77777777" w:rsidTr="00AE6937">
        <w:trPr>
          <w:trHeight w:val="444"/>
          <w:jc w:val="center"/>
        </w:trPr>
        <w:tc>
          <w:tcPr>
            <w:tcW w:w="4631" w:type="dxa"/>
            <w:vMerge/>
          </w:tcPr>
          <w:p w14:paraId="1B835936" w14:textId="77777777" w:rsidR="003F67A1" w:rsidRPr="005D31F0" w:rsidRDefault="003F67A1" w:rsidP="00AE6937">
            <w:pPr>
              <w:pStyle w:val="Body1default"/>
              <w:rPr>
                <w:rFonts w:ascii="Calibri" w:hAnsi="Calibri" w:cs="Calibri"/>
                <w:noProof/>
                <w:sz w:val="22"/>
              </w:rPr>
            </w:pPr>
          </w:p>
        </w:tc>
        <w:tc>
          <w:tcPr>
            <w:tcW w:w="5891" w:type="dxa"/>
          </w:tcPr>
          <w:p w14:paraId="19021AA0" w14:textId="77777777" w:rsidR="003F67A1" w:rsidRPr="005D31F0" w:rsidRDefault="003F67A1" w:rsidP="00AE6937">
            <w:pPr>
              <w:spacing w:after="120" w:line="206" w:lineRule="exact"/>
              <w:ind w:left="162"/>
              <w:textAlignment w:val="baseline"/>
              <w:rPr>
                <w:rFonts w:ascii="Calibri" w:eastAsia="Calibri" w:hAnsi="Calibri" w:cs="Calibri"/>
                <w:b/>
                <w:color w:val="000000"/>
                <w:sz w:val="22"/>
              </w:rPr>
            </w:pPr>
            <w:r w:rsidRPr="005D31F0">
              <w:rPr>
                <w:rFonts w:ascii="Calibri" w:eastAsia="Calibri" w:hAnsi="Calibri" w:cs="Calibri"/>
                <w:b/>
                <w:color w:val="000000"/>
                <w:sz w:val="22"/>
              </w:rPr>
              <w:t xml:space="preserve">Company Name: </w:t>
            </w:r>
            <w:r w:rsidRPr="005D31F0">
              <w:rPr>
                <w:rFonts w:ascii="Calibri" w:eastAsia="Calibri" w:hAnsi="Calibri" w:cs="Calibri"/>
                <w:color w:val="000000"/>
                <w:sz w:val="22"/>
              </w:rPr>
              <w:t>BIC</w:t>
            </w:r>
          </w:p>
        </w:tc>
      </w:tr>
      <w:tr w:rsidR="003F67A1" w:rsidRPr="005D31F0" w14:paraId="58C55C33" w14:textId="77777777" w:rsidTr="00AE6937">
        <w:trPr>
          <w:trHeight w:val="444"/>
          <w:jc w:val="center"/>
        </w:trPr>
        <w:tc>
          <w:tcPr>
            <w:tcW w:w="4631" w:type="dxa"/>
            <w:vMerge/>
          </w:tcPr>
          <w:p w14:paraId="020545B4" w14:textId="77777777" w:rsidR="003F67A1" w:rsidRPr="005D31F0" w:rsidRDefault="003F67A1" w:rsidP="00AE6937">
            <w:pPr>
              <w:pStyle w:val="Body1default"/>
              <w:rPr>
                <w:rFonts w:ascii="Calibri" w:hAnsi="Calibri" w:cs="Calibri"/>
                <w:noProof/>
                <w:sz w:val="22"/>
              </w:rPr>
            </w:pPr>
          </w:p>
        </w:tc>
        <w:tc>
          <w:tcPr>
            <w:tcW w:w="5891" w:type="dxa"/>
          </w:tcPr>
          <w:p w14:paraId="1F4FBD45" w14:textId="77777777" w:rsidR="003F67A1" w:rsidRPr="005D31F0" w:rsidRDefault="003F67A1" w:rsidP="00AE6937">
            <w:pPr>
              <w:spacing w:after="120" w:line="206" w:lineRule="exact"/>
              <w:ind w:left="162"/>
              <w:textAlignment w:val="baseline"/>
              <w:rPr>
                <w:rFonts w:ascii="Calibri" w:eastAsia="Calibri" w:hAnsi="Calibri" w:cs="Calibri"/>
                <w:b/>
                <w:color w:val="000000"/>
                <w:sz w:val="22"/>
              </w:rPr>
            </w:pPr>
            <w:r w:rsidRPr="005D31F0">
              <w:rPr>
                <w:rFonts w:ascii="Calibri" w:eastAsia="Calibri" w:hAnsi="Calibri" w:cs="Calibri"/>
                <w:b/>
                <w:color w:val="000000"/>
                <w:sz w:val="22"/>
              </w:rPr>
              <w:t>Current or Most Recent Role:</w:t>
            </w:r>
          </w:p>
          <w:p w14:paraId="511CCBDA" w14:textId="77777777" w:rsidR="003F67A1" w:rsidRPr="005D31F0" w:rsidRDefault="003F67A1" w:rsidP="00AE6937">
            <w:pPr>
              <w:spacing w:after="120" w:line="206" w:lineRule="exact"/>
              <w:ind w:left="162"/>
              <w:textAlignment w:val="baseline"/>
              <w:rPr>
                <w:rFonts w:ascii="Calibri" w:eastAsia="Calibri" w:hAnsi="Calibri" w:cs="Calibri"/>
                <w:color w:val="000000"/>
                <w:sz w:val="22"/>
              </w:rPr>
            </w:pPr>
            <w:r w:rsidRPr="005D31F0">
              <w:rPr>
                <w:rFonts w:ascii="Calibri" w:eastAsia="Calibri" w:hAnsi="Calibri" w:cs="Calibri"/>
                <w:color w:val="000000"/>
                <w:sz w:val="22"/>
              </w:rPr>
              <w:t>Vice President &amp; General Counsel, BIC International</w:t>
            </w:r>
          </w:p>
        </w:tc>
      </w:tr>
      <w:tr w:rsidR="003F67A1" w:rsidRPr="005D31F0" w14:paraId="5F196C39" w14:textId="77777777" w:rsidTr="00AE6937">
        <w:trPr>
          <w:trHeight w:val="859"/>
          <w:jc w:val="center"/>
        </w:trPr>
        <w:tc>
          <w:tcPr>
            <w:tcW w:w="4631" w:type="dxa"/>
            <w:vMerge/>
          </w:tcPr>
          <w:p w14:paraId="266EE533" w14:textId="77777777" w:rsidR="003F67A1" w:rsidRPr="005D31F0" w:rsidRDefault="003F67A1" w:rsidP="00AE6937">
            <w:pPr>
              <w:pStyle w:val="Body1default"/>
              <w:rPr>
                <w:rFonts w:ascii="Calibri" w:hAnsi="Calibri" w:cs="Calibri"/>
                <w:noProof/>
                <w:sz w:val="22"/>
              </w:rPr>
            </w:pPr>
          </w:p>
        </w:tc>
        <w:tc>
          <w:tcPr>
            <w:tcW w:w="5891" w:type="dxa"/>
          </w:tcPr>
          <w:p w14:paraId="075B92BF" w14:textId="77777777" w:rsidR="003F67A1" w:rsidRPr="005D31F0" w:rsidRDefault="003F67A1" w:rsidP="00AE6937">
            <w:pPr>
              <w:spacing w:after="120" w:line="206" w:lineRule="exact"/>
              <w:ind w:left="162"/>
              <w:textAlignment w:val="baseline"/>
              <w:rPr>
                <w:rFonts w:ascii="Calibri" w:eastAsia="Calibri" w:hAnsi="Calibri" w:cs="Calibri"/>
                <w:b/>
                <w:color w:val="000000"/>
                <w:sz w:val="22"/>
              </w:rPr>
            </w:pPr>
            <w:r w:rsidRPr="005D31F0">
              <w:rPr>
                <w:rFonts w:ascii="Calibri" w:eastAsia="Calibri" w:hAnsi="Calibri" w:cs="Calibri"/>
                <w:b/>
                <w:color w:val="000000"/>
                <w:sz w:val="22"/>
              </w:rPr>
              <w:t xml:space="preserve">Are You </w:t>
            </w:r>
            <w:proofErr w:type="gramStart"/>
            <w:r w:rsidRPr="005D31F0">
              <w:rPr>
                <w:rFonts w:ascii="Calibri" w:eastAsia="Calibri" w:hAnsi="Calibri" w:cs="Calibri"/>
                <w:b/>
                <w:color w:val="000000"/>
                <w:sz w:val="22"/>
              </w:rPr>
              <w:t>The</w:t>
            </w:r>
            <w:proofErr w:type="gramEnd"/>
            <w:r w:rsidRPr="005D31F0">
              <w:rPr>
                <w:rFonts w:ascii="Calibri" w:eastAsia="Calibri" w:hAnsi="Calibri" w:cs="Calibri"/>
                <w:b/>
                <w:color w:val="000000"/>
                <w:sz w:val="22"/>
              </w:rPr>
              <w:t xml:space="preserve"> Top Legal Officer – GC/CLO?  </w:t>
            </w:r>
            <w:r w:rsidRPr="005D31F0">
              <w:rPr>
                <w:rFonts w:ascii="Calibri" w:eastAsia="Calibri" w:hAnsi="Calibri" w:cs="Calibri"/>
                <w:color w:val="000000"/>
                <w:sz w:val="22"/>
              </w:rPr>
              <w:t>No</w:t>
            </w:r>
          </w:p>
        </w:tc>
      </w:tr>
      <w:tr w:rsidR="003F67A1" w:rsidRPr="005D31F0" w14:paraId="425E2DC8" w14:textId="77777777" w:rsidTr="00AE6937">
        <w:trPr>
          <w:trHeight w:val="2766"/>
          <w:jc w:val="center"/>
        </w:trPr>
        <w:tc>
          <w:tcPr>
            <w:tcW w:w="4631" w:type="dxa"/>
            <w:vMerge/>
          </w:tcPr>
          <w:p w14:paraId="6D59A171" w14:textId="77777777" w:rsidR="003F67A1" w:rsidRPr="005D31F0" w:rsidRDefault="003F67A1" w:rsidP="00AE6937">
            <w:pPr>
              <w:pStyle w:val="Body1default"/>
              <w:rPr>
                <w:rFonts w:ascii="Calibri" w:hAnsi="Calibri" w:cs="Calibri"/>
                <w:noProof/>
                <w:sz w:val="22"/>
              </w:rPr>
            </w:pPr>
          </w:p>
        </w:tc>
        <w:tc>
          <w:tcPr>
            <w:tcW w:w="5891" w:type="dxa"/>
          </w:tcPr>
          <w:p w14:paraId="22936AFB" w14:textId="77777777" w:rsidR="003F67A1" w:rsidRPr="005D31F0" w:rsidRDefault="003F67A1" w:rsidP="00AE6937">
            <w:pPr>
              <w:spacing w:after="120" w:line="206" w:lineRule="exact"/>
              <w:ind w:left="162"/>
              <w:textAlignment w:val="baseline"/>
              <w:rPr>
                <w:rFonts w:ascii="Calibri" w:eastAsia="Calibri" w:hAnsi="Calibri" w:cs="Calibri"/>
                <w:b/>
                <w:color w:val="000000"/>
                <w:sz w:val="22"/>
              </w:rPr>
            </w:pPr>
            <w:r w:rsidRPr="005D31F0">
              <w:rPr>
                <w:rFonts w:ascii="Calibri" w:eastAsia="Calibri" w:hAnsi="Calibri" w:cs="Calibri"/>
                <w:b/>
                <w:color w:val="000000"/>
                <w:sz w:val="22"/>
              </w:rPr>
              <w:t xml:space="preserve">To whom do you report (Title): </w:t>
            </w:r>
            <w:r w:rsidRPr="005D31F0">
              <w:rPr>
                <w:rFonts w:ascii="Calibri" w:eastAsia="Calibri" w:hAnsi="Calibri" w:cs="Calibri"/>
                <w:color w:val="000000"/>
                <w:sz w:val="22"/>
              </w:rPr>
              <w:t>Group General Counsel</w:t>
            </w:r>
          </w:p>
          <w:p w14:paraId="0C7BEDA3" w14:textId="77777777" w:rsidR="003F67A1" w:rsidRPr="005D31F0" w:rsidRDefault="003F67A1" w:rsidP="00AE6937">
            <w:pPr>
              <w:spacing w:after="240" w:line="206" w:lineRule="exact"/>
              <w:ind w:left="162"/>
              <w:textAlignment w:val="baseline"/>
              <w:rPr>
                <w:rFonts w:ascii="Calibri" w:hAnsi="Calibri" w:cs="Calibri"/>
                <w:sz w:val="22"/>
              </w:rPr>
            </w:pPr>
            <w:r w:rsidRPr="005D31F0">
              <w:rPr>
                <w:rFonts w:ascii="Calibri" w:eastAsia="Calibri" w:hAnsi="Calibri" w:cs="Calibri"/>
                <w:b/>
                <w:color w:val="000000"/>
                <w:sz w:val="22"/>
              </w:rPr>
              <w:t>Company Revenue and Market Cap: $</w:t>
            </w:r>
            <w:r w:rsidRPr="005D31F0">
              <w:rPr>
                <w:rFonts w:ascii="Calibri" w:hAnsi="Calibri" w:cs="Calibri"/>
                <w:sz w:val="22"/>
              </w:rPr>
              <w:t>2 billion</w:t>
            </w:r>
          </w:p>
          <w:p w14:paraId="09584083" w14:textId="77777777" w:rsidR="003F67A1" w:rsidRPr="005D31F0" w:rsidRDefault="003F67A1" w:rsidP="00AE6937">
            <w:pPr>
              <w:spacing w:after="240" w:line="206" w:lineRule="exact"/>
              <w:ind w:left="162"/>
              <w:textAlignment w:val="baseline"/>
              <w:rPr>
                <w:rFonts w:ascii="Calibri" w:eastAsia="Calibri" w:hAnsi="Calibri" w:cs="Calibri"/>
                <w:color w:val="000000"/>
                <w:sz w:val="22"/>
              </w:rPr>
            </w:pPr>
            <w:r w:rsidRPr="005D31F0">
              <w:rPr>
                <w:rFonts w:ascii="Calibri" w:eastAsia="Calibri" w:hAnsi="Calibri" w:cs="Calibri"/>
                <w:b/>
                <w:color w:val="000000"/>
                <w:sz w:val="22"/>
              </w:rPr>
              <w:t xml:space="preserve">Public? </w:t>
            </w:r>
            <w:proofErr w:type="gramStart"/>
            <w:r w:rsidRPr="005D31F0">
              <w:rPr>
                <w:rFonts w:ascii="Calibri" w:eastAsia="Calibri" w:hAnsi="Calibri" w:cs="Calibri"/>
                <w:color w:val="000000"/>
                <w:sz w:val="22"/>
              </w:rPr>
              <w:t xml:space="preserve">Yes;   </w:t>
            </w:r>
            <w:proofErr w:type="gramEnd"/>
            <w:r w:rsidRPr="005D31F0">
              <w:rPr>
                <w:rFonts w:ascii="Calibri" w:eastAsia="Calibri" w:hAnsi="Calibri" w:cs="Calibri"/>
                <w:color w:val="000000"/>
                <w:sz w:val="22"/>
              </w:rPr>
              <w:t>French Stock Exchange</w:t>
            </w:r>
          </w:p>
          <w:p w14:paraId="19AFA135" w14:textId="77777777" w:rsidR="003F67A1" w:rsidRPr="005D31F0" w:rsidRDefault="003F67A1" w:rsidP="00AE6937">
            <w:pPr>
              <w:pStyle w:val="Body1default"/>
              <w:ind w:left="162"/>
              <w:rPr>
                <w:rFonts w:ascii="Calibri" w:eastAsia="Calibri" w:hAnsi="Calibri" w:cs="Calibri"/>
                <w:b/>
                <w:color w:val="000000"/>
                <w:sz w:val="22"/>
              </w:rPr>
            </w:pPr>
            <w:r w:rsidRPr="005D31F0">
              <w:rPr>
                <w:rFonts w:ascii="Calibri" w:eastAsia="Calibri" w:hAnsi="Calibri" w:cs="Calibri"/>
                <w:b/>
                <w:color w:val="000000"/>
                <w:sz w:val="22"/>
              </w:rPr>
              <w:t>Education:</w:t>
            </w:r>
          </w:p>
          <w:p w14:paraId="01C829E7" w14:textId="77777777" w:rsidR="003F67A1" w:rsidRPr="005D31F0" w:rsidRDefault="003F67A1" w:rsidP="00AE6937">
            <w:pPr>
              <w:spacing w:after="120" w:line="206" w:lineRule="exact"/>
              <w:ind w:left="162"/>
              <w:textAlignment w:val="baseline"/>
              <w:rPr>
                <w:rFonts w:ascii="Calibri" w:eastAsia="Calibri" w:hAnsi="Calibri" w:cs="Calibri"/>
                <w:color w:val="000000"/>
                <w:sz w:val="22"/>
              </w:rPr>
            </w:pPr>
            <w:r w:rsidRPr="005D31F0">
              <w:rPr>
                <w:rFonts w:ascii="Calibri" w:eastAsia="Calibri" w:hAnsi="Calibri" w:cs="Calibri"/>
                <w:color w:val="000000"/>
                <w:sz w:val="22"/>
              </w:rPr>
              <w:t xml:space="preserve">UNIVERSITY OF </w:t>
            </w:r>
            <w:proofErr w:type="gramStart"/>
            <w:r w:rsidRPr="005D31F0">
              <w:rPr>
                <w:rFonts w:ascii="Calibri" w:eastAsia="Calibri" w:hAnsi="Calibri" w:cs="Calibri"/>
                <w:color w:val="000000"/>
                <w:sz w:val="22"/>
              </w:rPr>
              <w:t>CONNECTICUT,JD</w:t>
            </w:r>
            <w:proofErr w:type="gramEnd"/>
            <w:r w:rsidRPr="005D31F0">
              <w:rPr>
                <w:rFonts w:ascii="Calibri" w:eastAsia="Calibri" w:hAnsi="Calibri" w:cs="Calibri"/>
                <w:color w:val="000000"/>
                <w:sz w:val="22"/>
              </w:rPr>
              <w:t xml:space="preserve"> TRINITY COLLEGE, PHD, BA LONDON SCHOOL OF ECONOMICS, Business Cert.</w:t>
            </w:r>
          </w:p>
          <w:p w14:paraId="76FC2682" w14:textId="77777777" w:rsidR="003F67A1" w:rsidRPr="005D31F0" w:rsidRDefault="003F67A1" w:rsidP="00AE6937">
            <w:pPr>
              <w:spacing w:after="240" w:line="206" w:lineRule="exact"/>
              <w:ind w:left="162"/>
              <w:textAlignment w:val="baseline"/>
              <w:rPr>
                <w:rFonts w:ascii="Calibri" w:eastAsia="Calibri" w:hAnsi="Calibri" w:cs="Calibri"/>
                <w:b/>
                <w:color w:val="000000"/>
                <w:sz w:val="22"/>
              </w:rPr>
            </w:pPr>
            <w:r w:rsidRPr="005D31F0">
              <w:rPr>
                <w:rFonts w:ascii="Calibri" w:eastAsia="Calibri" w:hAnsi="Calibri" w:cs="Calibri"/>
                <w:b/>
                <w:color w:val="000000"/>
                <w:sz w:val="22"/>
              </w:rPr>
              <w:t>Law School Graduation Date:</w:t>
            </w:r>
            <w:r w:rsidRPr="005D31F0">
              <w:rPr>
                <w:rFonts w:ascii="Calibri" w:eastAsia="Calibri" w:hAnsi="Calibri" w:cs="Calibri"/>
                <w:color w:val="000000"/>
                <w:sz w:val="22"/>
              </w:rPr>
              <w:t xml:space="preserve"> 2000</w:t>
            </w:r>
          </w:p>
        </w:tc>
      </w:tr>
      <w:tr w:rsidR="003F67A1" w:rsidRPr="005D31F0" w14:paraId="536C7562" w14:textId="77777777" w:rsidTr="00AE6937">
        <w:trPr>
          <w:jc w:val="center"/>
        </w:trPr>
        <w:tc>
          <w:tcPr>
            <w:tcW w:w="4631" w:type="dxa"/>
          </w:tcPr>
          <w:p w14:paraId="320F396F" w14:textId="77777777" w:rsidR="003F67A1" w:rsidRPr="005D31F0" w:rsidRDefault="003F67A1" w:rsidP="00AE6937">
            <w:pPr>
              <w:spacing w:before="61" w:line="208" w:lineRule="exact"/>
              <w:textAlignment w:val="baseline"/>
              <w:rPr>
                <w:rFonts w:ascii="Calibri" w:eastAsia="Calibri" w:hAnsi="Calibri" w:cs="Calibri"/>
                <w:b/>
                <w:color w:val="000000"/>
                <w:sz w:val="22"/>
              </w:rPr>
            </w:pPr>
            <w:r w:rsidRPr="005D31F0">
              <w:rPr>
                <w:rFonts w:ascii="Calibri" w:eastAsia="Calibri" w:hAnsi="Calibri" w:cs="Calibri"/>
                <w:b/>
                <w:color w:val="000000"/>
                <w:sz w:val="22"/>
              </w:rPr>
              <w:t xml:space="preserve">GC Sponsors: </w:t>
            </w:r>
          </w:p>
          <w:p w14:paraId="0D1B20C2" w14:textId="77777777" w:rsidR="003F67A1" w:rsidRPr="005D31F0" w:rsidRDefault="003F67A1" w:rsidP="00AE6937">
            <w:pPr>
              <w:spacing w:before="61" w:line="208" w:lineRule="exact"/>
              <w:textAlignment w:val="baseline"/>
              <w:rPr>
                <w:rFonts w:ascii="Calibri" w:eastAsia="Calibri" w:hAnsi="Calibri" w:cs="Calibri"/>
                <w:color w:val="000000"/>
                <w:spacing w:val="-1"/>
                <w:sz w:val="22"/>
              </w:rPr>
            </w:pPr>
            <w:r w:rsidRPr="005D31F0">
              <w:rPr>
                <w:rFonts w:ascii="Calibri" w:eastAsia="Calibri" w:hAnsi="Calibri" w:cs="Calibri"/>
                <w:color w:val="000000"/>
                <w:spacing w:val="-1"/>
                <w:sz w:val="22"/>
              </w:rPr>
              <w:t>(GCs or former GCs who recommends you as a Ready Now Fortune 1000 GC)</w:t>
            </w:r>
          </w:p>
          <w:p w14:paraId="64C46640" w14:textId="77777777" w:rsidR="003F67A1" w:rsidRPr="005D31F0" w:rsidRDefault="003F67A1" w:rsidP="00AE6937">
            <w:pPr>
              <w:spacing w:before="61" w:line="208" w:lineRule="exact"/>
              <w:textAlignment w:val="baseline"/>
              <w:rPr>
                <w:rFonts w:ascii="Calibri" w:eastAsia="Calibri" w:hAnsi="Calibri" w:cs="Calibri"/>
                <w:color w:val="000000"/>
                <w:spacing w:val="-1"/>
                <w:sz w:val="22"/>
              </w:rPr>
            </w:pPr>
            <w:r w:rsidRPr="005D31F0">
              <w:rPr>
                <w:rFonts w:ascii="Calibri" w:eastAsia="Calibri" w:hAnsi="Calibri" w:cs="Calibri"/>
                <w:color w:val="000000"/>
                <w:spacing w:val="-1"/>
                <w:sz w:val="22"/>
              </w:rPr>
              <w:t>Kellye Walker, kellye.walker@yahoo.com</w:t>
            </w:r>
          </w:p>
          <w:p w14:paraId="5D9392CB" w14:textId="77777777" w:rsidR="003F67A1" w:rsidRPr="005D31F0" w:rsidRDefault="003F67A1" w:rsidP="00AE6937">
            <w:pPr>
              <w:spacing w:before="61" w:line="208" w:lineRule="exact"/>
              <w:textAlignment w:val="baseline"/>
              <w:rPr>
                <w:rFonts w:ascii="Calibri" w:eastAsia="Calibri" w:hAnsi="Calibri" w:cs="Calibri"/>
                <w:color w:val="000000"/>
                <w:spacing w:val="-1"/>
                <w:sz w:val="22"/>
                <w:lang w:val="it-IT"/>
              </w:rPr>
            </w:pPr>
            <w:proofErr w:type="spellStart"/>
            <w:r w:rsidRPr="005D31F0">
              <w:rPr>
                <w:rFonts w:ascii="Calibri" w:eastAsia="Calibri" w:hAnsi="Calibri" w:cs="Calibri"/>
                <w:color w:val="000000"/>
                <w:spacing w:val="-1"/>
                <w:sz w:val="22"/>
                <w:lang w:val="it-IT"/>
              </w:rPr>
              <w:t>Marla</w:t>
            </w:r>
            <w:proofErr w:type="spellEnd"/>
            <w:r w:rsidRPr="005D31F0">
              <w:rPr>
                <w:rFonts w:ascii="Calibri" w:eastAsia="Calibri" w:hAnsi="Calibri" w:cs="Calibri"/>
                <w:color w:val="000000"/>
                <w:spacing w:val="-1"/>
                <w:sz w:val="22"/>
                <w:lang w:val="it-IT"/>
              </w:rPr>
              <w:t xml:space="preserve"> </w:t>
            </w:r>
            <w:proofErr w:type="spellStart"/>
            <w:r w:rsidRPr="005D31F0">
              <w:rPr>
                <w:rFonts w:ascii="Calibri" w:eastAsia="Calibri" w:hAnsi="Calibri" w:cs="Calibri"/>
                <w:color w:val="000000"/>
                <w:spacing w:val="-1"/>
                <w:sz w:val="22"/>
                <w:lang w:val="it-IT"/>
              </w:rPr>
              <w:t>Persky</w:t>
            </w:r>
            <w:proofErr w:type="spellEnd"/>
          </w:p>
          <w:p w14:paraId="01736505" w14:textId="77777777" w:rsidR="003F67A1" w:rsidRPr="005D31F0" w:rsidRDefault="003F67A1" w:rsidP="00AE6937">
            <w:pPr>
              <w:spacing w:before="61" w:line="208" w:lineRule="exact"/>
              <w:textAlignment w:val="baseline"/>
              <w:rPr>
                <w:rFonts w:ascii="Calibri" w:eastAsia="Calibri" w:hAnsi="Calibri" w:cs="Calibri"/>
                <w:color w:val="000000"/>
                <w:spacing w:val="-1"/>
                <w:sz w:val="22"/>
                <w:lang w:val="it-IT"/>
              </w:rPr>
            </w:pPr>
            <w:r w:rsidRPr="005D31F0">
              <w:rPr>
                <w:rFonts w:ascii="Calibri" w:eastAsia="Calibri" w:hAnsi="Calibri" w:cs="Calibri"/>
                <w:color w:val="000000"/>
                <w:spacing w:val="-1"/>
                <w:sz w:val="22"/>
                <w:lang w:val="it-IT"/>
              </w:rPr>
              <w:t>marla@womnllc.com</w:t>
            </w:r>
          </w:p>
          <w:p w14:paraId="42F71A2D" w14:textId="77777777" w:rsidR="003F67A1" w:rsidRPr="005D31F0" w:rsidRDefault="003F67A1" w:rsidP="00AE6937">
            <w:pPr>
              <w:spacing w:before="61" w:line="208" w:lineRule="exact"/>
              <w:textAlignment w:val="baseline"/>
              <w:rPr>
                <w:rFonts w:ascii="Calibri" w:eastAsia="Calibri" w:hAnsi="Calibri" w:cs="Calibri"/>
                <w:color w:val="000000"/>
                <w:spacing w:val="-1"/>
                <w:sz w:val="22"/>
                <w:lang w:val="it-IT"/>
              </w:rPr>
            </w:pPr>
            <w:r w:rsidRPr="005D31F0">
              <w:rPr>
                <w:rFonts w:ascii="Calibri" w:eastAsia="Calibri" w:hAnsi="Calibri" w:cs="Calibri"/>
                <w:color w:val="000000"/>
                <w:spacing w:val="-1"/>
                <w:sz w:val="22"/>
                <w:lang w:val="it-IT"/>
              </w:rPr>
              <w:t xml:space="preserve">203-482-0192 </w:t>
            </w:r>
          </w:p>
          <w:p w14:paraId="1CB41461" w14:textId="77777777" w:rsidR="003F67A1" w:rsidRPr="005D31F0" w:rsidRDefault="003F67A1" w:rsidP="00AE6937">
            <w:pPr>
              <w:spacing w:before="61" w:line="208" w:lineRule="exact"/>
              <w:textAlignment w:val="baseline"/>
              <w:rPr>
                <w:rFonts w:ascii="Calibri" w:eastAsia="Calibri" w:hAnsi="Calibri" w:cs="Calibri"/>
                <w:color w:val="000000"/>
                <w:spacing w:val="-1"/>
                <w:sz w:val="22"/>
                <w:lang w:val="fr-FR"/>
              </w:rPr>
            </w:pPr>
            <w:r w:rsidRPr="005D31F0">
              <w:rPr>
                <w:rFonts w:ascii="Calibri" w:eastAsia="Calibri" w:hAnsi="Calibri" w:cs="Calibri"/>
                <w:color w:val="000000"/>
                <w:spacing w:val="-1"/>
                <w:sz w:val="22"/>
                <w:lang w:val="fr-FR"/>
              </w:rPr>
              <w:t xml:space="preserve">Don </w:t>
            </w:r>
            <w:proofErr w:type="gramStart"/>
            <w:r w:rsidRPr="005D31F0">
              <w:rPr>
                <w:rFonts w:ascii="Calibri" w:eastAsia="Calibri" w:hAnsi="Calibri" w:cs="Calibri"/>
                <w:color w:val="000000"/>
                <w:spacing w:val="-1"/>
                <w:sz w:val="22"/>
                <w:lang w:val="fr-FR"/>
              </w:rPr>
              <w:t>Lui:</w:t>
            </w:r>
            <w:proofErr w:type="gramEnd"/>
            <w:r w:rsidRPr="005D31F0">
              <w:rPr>
                <w:rFonts w:ascii="Calibri" w:eastAsia="Calibri" w:hAnsi="Calibri" w:cs="Calibri"/>
                <w:color w:val="000000"/>
                <w:spacing w:val="-1"/>
                <w:sz w:val="22"/>
                <w:lang w:val="fr-FR"/>
              </w:rPr>
              <w:t xml:space="preserve">  Don.Liu@target.com</w:t>
            </w:r>
          </w:p>
          <w:p w14:paraId="437E9EFC" w14:textId="77777777" w:rsidR="003F67A1" w:rsidRPr="005D31F0" w:rsidRDefault="003F67A1" w:rsidP="00AE6937">
            <w:pPr>
              <w:spacing w:before="61" w:line="208" w:lineRule="exact"/>
              <w:textAlignment w:val="baseline"/>
              <w:rPr>
                <w:rFonts w:ascii="Calibri" w:hAnsi="Calibri" w:cs="Calibri"/>
                <w:b/>
                <w:sz w:val="22"/>
              </w:rPr>
            </w:pPr>
            <w:r w:rsidRPr="005D31F0">
              <w:rPr>
                <w:rFonts w:ascii="Calibri" w:hAnsi="Calibri" w:cs="Calibri"/>
                <w:sz w:val="22"/>
              </w:rPr>
              <w:t xml:space="preserve">Michelle </w:t>
            </w:r>
            <w:proofErr w:type="spellStart"/>
            <w:r w:rsidRPr="005D31F0">
              <w:rPr>
                <w:rFonts w:ascii="Calibri" w:hAnsi="Calibri" w:cs="Calibri"/>
                <w:sz w:val="22"/>
              </w:rPr>
              <w:t>Ifill</w:t>
            </w:r>
            <w:proofErr w:type="spellEnd"/>
            <w:r w:rsidRPr="005D31F0">
              <w:rPr>
                <w:rFonts w:ascii="Calibri" w:hAnsi="Calibri" w:cs="Calibri"/>
                <w:sz w:val="22"/>
              </w:rPr>
              <w:t>: derenee24@aol.com</w:t>
            </w:r>
          </w:p>
          <w:p w14:paraId="6BA609E7" w14:textId="77777777" w:rsidR="003F67A1" w:rsidRDefault="003F67A1" w:rsidP="00AE6937">
            <w:pPr>
              <w:spacing w:before="61" w:line="208" w:lineRule="exact"/>
              <w:textAlignment w:val="baseline"/>
              <w:rPr>
                <w:rFonts w:ascii="Calibri" w:hAnsi="Calibri" w:cs="Calibri"/>
                <w:sz w:val="22"/>
              </w:rPr>
            </w:pPr>
          </w:p>
          <w:p w14:paraId="5BD6D362" w14:textId="77777777" w:rsidR="003F67A1" w:rsidRDefault="003F67A1" w:rsidP="00AE6937">
            <w:pPr>
              <w:spacing w:before="61" w:line="208" w:lineRule="exact"/>
              <w:textAlignment w:val="baseline"/>
              <w:rPr>
                <w:rFonts w:ascii="Calibri" w:hAnsi="Calibri" w:cs="Calibri"/>
                <w:sz w:val="22"/>
              </w:rPr>
            </w:pPr>
          </w:p>
          <w:p w14:paraId="5B78492A" w14:textId="77777777" w:rsidR="003F67A1" w:rsidRDefault="003F67A1" w:rsidP="00AE6937">
            <w:pPr>
              <w:spacing w:before="61" w:line="208" w:lineRule="exact"/>
              <w:textAlignment w:val="baseline"/>
              <w:rPr>
                <w:rFonts w:ascii="Calibri" w:hAnsi="Calibri" w:cs="Calibri"/>
                <w:sz w:val="22"/>
              </w:rPr>
            </w:pPr>
          </w:p>
          <w:p w14:paraId="309BC60C" w14:textId="77777777" w:rsidR="003F67A1" w:rsidRPr="005D31F0" w:rsidRDefault="003F67A1" w:rsidP="00AE6937">
            <w:pPr>
              <w:spacing w:before="61" w:line="208" w:lineRule="exact"/>
              <w:textAlignment w:val="baseline"/>
              <w:rPr>
                <w:rFonts w:ascii="Calibri" w:hAnsi="Calibri" w:cs="Calibri"/>
                <w:sz w:val="22"/>
              </w:rPr>
            </w:pPr>
          </w:p>
          <w:p w14:paraId="63098283" w14:textId="77777777" w:rsidR="003F67A1" w:rsidRPr="005D31F0" w:rsidRDefault="003F67A1" w:rsidP="00AE6937">
            <w:pPr>
              <w:spacing w:before="52" w:line="206" w:lineRule="exact"/>
              <w:textAlignment w:val="baseline"/>
              <w:rPr>
                <w:rFonts w:ascii="Calibri" w:hAnsi="Calibri" w:cs="Calibri"/>
                <w:b/>
                <w:sz w:val="22"/>
              </w:rPr>
            </w:pPr>
            <w:r w:rsidRPr="005D31F0">
              <w:rPr>
                <w:rFonts w:ascii="Calibri" w:eastAsia="Calibri" w:hAnsi="Calibri" w:cs="Calibri"/>
                <w:b/>
                <w:color w:val="000000"/>
                <w:spacing w:val="-1"/>
                <w:sz w:val="22"/>
              </w:rPr>
              <w:t xml:space="preserve">Any Geographical Preferences or Restrictions? </w:t>
            </w:r>
            <w:r w:rsidRPr="005D31F0">
              <w:rPr>
                <w:rFonts w:ascii="Calibri" w:eastAsia="Calibri" w:hAnsi="Calibri" w:cs="Calibri"/>
                <w:color w:val="000000"/>
                <w:spacing w:val="-1"/>
                <w:sz w:val="22"/>
              </w:rPr>
              <w:t>No</w:t>
            </w:r>
          </w:p>
        </w:tc>
        <w:tc>
          <w:tcPr>
            <w:tcW w:w="5891" w:type="dxa"/>
          </w:tcPr>
          <w:p w14:paraId="7EE0D8B7" w14:textId="77777777" w:rsidR="003F67A1" w:rsidRPr="005D31F0" w:rsidRDefault="003F67A1" w:rsidP="00AE6937">
            <w:pPr>
              <w:spacing w:after="120" w:line="207" w:lineRule="exact"/>
              <w:ind w:left="162"/>
              <w:textAlignment w:val="baseline"/>
              <w:rPr>
                <w:rFonts w:ascii="Calibri" w:eastAsia="Calibri" w:hAnsi="Calibri" w:cs="Calibri"/>
                <w:b/>
                <w:color w:val="000000"/>
                <w:spacing w:val="-1"/>
                <w:sz w:val="22"/>
              </w:rPr>
            </w:pPr>
            <w:r w:rsidRPr="005D31F0">
              <w:rPr>
                <w:rFonts w:ascii="Calibri" w:eastAsia="Calibri" w:hAnsi="Calibri" w:cs="Calibri"/>
                <w:b/>
                <w:color w:val="000000"/>
                <w:spacing w:val="-1"/>
                <w:sz w:val="22"/>
              </w:rPr>
              <w:t>Primary Area(s) of Practice/Experience (explain):</w:t>
            </w:r>
          </w:p>
          <w:p w14:paraId="12E6F1B9" w14:textId="77777777" w:rsidR="003F67A1" w:rsidRPr="005D31F0"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●Leading and directing corporate governance policies and practices </w:t>
            </w:r>
          </w:p>
          <w:p w14:paraId="40D408D2" w14:textId="77777777" w:rsidR="003F67A1" w:rsidRPr="005D31F0"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 Managing aspects of enterprise and regulatory compliance </w:t>
            </w:r>
          </w:p>
          <w:p w14:paraId="21632620" w14:textId="77777777" w:rsidR="003F67A1" w:rsidRPr="005D31F0"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 Creating functional strategic goals and business-focused action plans </w:t>
            </w:r>
          </w:p>
          <w:p w14:paraId="73BA5830" w14:textId="77777777" w:rsidR="003F67A1" w:rsidRPr="005D31F0"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 Enhancing efficiencies and increasing value-added service delivery </w:t>
            </w:r>
          </w:p>
          <w:p w14:paraId="4ED61CFA" w14:textId="77777777" w:rsidR="003F67A1" w:rsidRPr="005D31F0"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 Leading corporate-wide change initiative and corporate reorganization </w:t>
            </w:r>
          </w:p>
          <w:p w14:paraId="07228042" w14:textId="77777777" w:rsidR="003F67A1" w:rsidRPr="005D31F0"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 Develop and execute strategy for mergers and acquisitions, risk assessment </w:t>
            </w:r>
          </w:p>
          <w:p w14:paraId="519F2ADC" w14:textId="77777777" w:rsidR="003F67A1" w:rsidRPr="005D31F0"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 Emerging markets strategic and tactical business implementation </w:t>
            </w:r>
          </w:p>
          <w:p w14:paraId="623C0D51" w14:textId="77777777" w:rsidR="003F67A1" w:rsidRDefault="003F67A1" w:rsidP="00AE6937">
            <w:pPr>
              <w:pStyle w:val="Default"/>
              <w:ind w:left="162"/>
              <w:rPr>
                <w:rFonts w:ascii="Calibri" w:hAnsi="Calibri" w:cs="Calibri"/>
                <w:color w:val="auto"/>
                <w:sz w:val="22"/>
                <w:szCs w:val="21"/>
              </w:rPr>
            </w:pPr>
            <w:r w:rsidRPr="005D31F0">
              <w:rPr>
                <w:rFonts w:ascii="Calibri" w:hAnsi="Calibri" w:cs="Calibri"/>
                <w:color w:val="auto"/>
                <w:sz w:val="22"/>
                <w:szCs w:val="21"/>
              </w:rPr>
              <w:t xml:space="preserve">● Managing, developing and restructuring new and established teams of attorneys and paralegals </w:t>
            </w:r>
          </w:p>
          <w:p w14:paraId="34D7BCA2" w14:textId="77777777" w:rsidR="003F67A1" w:rsidRPr="005D31F0" w:rsidRDefault="003F67A1" w:rsidP="00AE6937">
            <w:pPr>
              <w:pStyle w:val="Default"/>
              <w:rPr>
                <w:rFonts w:ascii="Calibri" w:eastAsia="Calibri" w:hAnsi="Calibri" w:cs="Calibri"/>
                <w:b/>
                <w:spacing w:val="-1"/>
                <w:sz w:val="22"/>
              </w:rPr>
            </w:pPr>
          </w:p>
        </w:tc>
      </w:tr>
      <w:tr w:rsidR="003F67A1" w:rsidRPr="005D31F0" w14:paraId="718683E1" w14:textId="77777777" w:rsidTr="00AE6937">
        <w:trPr>
          <w:jc w:val="center"/>
        </w:trPr>
        <w:tc>
          <w:tcPr>
            <w:tcW w:w="4631" w:type="dxa"/>
          </w:tcPr>
          <w:p w14:paraId="02E004FA" w14:textId="77777777" w:rsidR="003F67A1" w:rsidRPr="005D31F0" w:rsidRDefault="003F67A1" w:rsidP="00AE6937">
            <w:pPr>
              <w:pStyle w:val="Body1default"/>
              <w:spacing w:after="0"/>
              <w:rPr>
                <w:rFonts w:ascii="Calibri" w:eastAsia="Calibri" w:hAnsi="Calibri" w:cs="Calibri"/>
                <w:b/>
                <w:color w:val="000000"/>
                <w:sz w:val="22"/>
              </w:rPr>
            </w:pPr>
            <w:r w:rsidRPr="005D31F0">
              <w:rPr>
                <w:rFonts w:ascii="Calibri" w:eastAsia="Calibri" w:hAnsi="Calibri" w:cs="Calibri"/>
                <w:b/>
                <w:color w:val="000000"/>
                <w:sz w:val="22"/>
              </w:rPr>
              <w:t>Prior In-House Titles:</w:t>
            </w:r>
          </w:p>
          <w:p w14:paraId="672B8C29" w14:textId="77777777" w:rsidR="003F67A1" w:rsidRPr="005D31F0" w:rsidRDefault="003F67A1" w:rsidP="00AE6937">
            <w:pPr>
              <w:pStyle w:val="Body1default"/>
              <w:spacing w:after="0"/>
              <w:rPr>
                <w:rFonts w:ascii="Calibri" w:hAnsi="Calibri" w:cs="Calibri"/>
                <w:sz w:val="22"/>
              </w:rPr>
            </w:pPr>
            <w:r w:rsidRPr="005D31F0">
              <w:rPr>
                <w:rFonts w:ascii="Calibri" w:hAnsi="Calibri" w:cs="Calibri"/>
                <w:sz w:val="22"/>
              </w:rPr>
              <w:t>General Counsel Guinness USA</w:t>
            </w:r>
          </w:p>
          <w:p w14:paraId="0CACFA95" w14:textId="77777777" w:rsidR="003F67A1" w:rsidRPr="005D31F0" w:rsidRDefault="003F67A1" w:rsidP="00AE6937">
            <w:pPr>
              <w:textAlignment w:val="baseline"/>
              <w:rPr>
                <w:rFonts w:ascii="Calibri" w:eastAsia="Calibri" w:hAnsi="Calibri" w:cs="Calibri"/>
                <w:color w:val="000000"/>
                <w:spacing w:val="-1"/>
                <w:sz w:val="22"/>
              </w:rPr>
            </w:pPr>
            <w:r w:rsidRPr="005D31F0">
              <w:rPr>
                <w:rFonts w:ascii="Calibri" w:hAnsi="Calibri" w:cs="Calibri"/>
                <w:sz w:val="22"/>
              </w:rPr>
              <w:t>General Counsel and Corporate Secretary Guinness Africa</w:t>
            </w:r>
          </w:p>
        </w:tc>
        <w:tc>
          <w:tcPr>
            <w:tcW w:w="5891" w:type="dxa"/>
          </w:tcPr>
          <w:p w14:paraId="6315F002" w14:textId="77777777" w:rsidR="003F67A1" w:rsidRPr="005D31F0" w:rsidRDefault="003F67A1" w:rsidP="00AE6937">
            <w:pPr>
              <w:spacing w:after="120" w:line="207" w:lineRule="exact"/>
              <w:ind w:left="72"/>
              <w:textAlignment w:val="baseline"/>
              <w:rPr>
                <w:rFonts w:ascii="Calibri" w:eastAsia="Calibri" w:hAnsi="Calibri" w:cs="Calibri"/>
                <w:b/>
                <w:color w:val="000000"/>
                <w:sz w:val="22"/>
              </w:rPr>
            </w:pPr>
            <w:r w:rsidRPr="005D31F0">
              <w:rPr>
                <w:rFonts w:ascii="Calibri" w:eastAsia="Calibri" w:hAnsi="Calibri" w:cs="Calibri"/>
                <w:b/>
                <w:color w:val="000000"/>
                <w:sz w:val="22"/>
              </w:rPr>
              <w:t>Law Firm Experience (firms, years practice areas):</w:t>
            </w:r>
          </w:p>
          <w:p w14:paraId="5BA55A50" w14:textId="77777777" w:rsidR="003F67A1" w:rsidRPr="005D31F0" w:rsidRDefault="003F67A1" w:rsidP="00AE6937">
            <w:pPr>
              <w:spacing w:after="120" w:line="207" w:lineRule="exact"/>
              <w:ind w:left="72"/>
              <w:textAlignment w:val="baseline"/>
              <w:rPr>
                <w:rFonts w:ascii="Calibri" w:eastAsia="Calibri" w:hAnsi="Calibri" w:cs="Calibri"/>
                <w:color w:val="000000"/>
                <w:sz w:val="22"/>
              </w:rPr>
            </w:pPr>
            <w:r w:rsidRPr="005D31F0">
              <w:rPr>
                <w:rFonts w:ascii="Calibri" w:eastAsia="Calibri" w:hAnsi="Calibri" w:cs="Calibri"/>
                <w:color w:val="000000"/>
                <w:sz w:val="22"/>
              </w:rPr>
              <w:t xml:space="preserve">Weil, </w:t>
            </w:r>
            <w:proofErr w:type="spellStart"/>
            <w:r w:rsidRPr="005D31F0">
              <w:rPr>
                <w:rFonts w:ascii="Calibri" w:eastAsia="Calibri" w:hAnsi="Calibri" w:cs="Calibri"/>
                <w:color w:val="000000"/>
                <w:sz w:val="22"/>
              </w:rPr>
              <w:t>Gotshal</w:t>
            </w:r>
            <w:proofErr w:type="spellEnd"/>
            <w:r w:rsidRPr="005D31F0">
              <w:rPr>
                <w:rFonts w:ascii="Calibri" w:eastAsia="Calibri" w:hAnsi="Calibri" w:cs="Calibri"/>
                <w:color w:val="000000"/>
                <w:sz w:val="22"/>
              </w:rPr>
              <w:t xml:space="preserve"> &amp; Manges LLP, Paul, Hastings, Shipman &amp; Goodwin LLP</w:t>
            </w:r>
          </w:p>
        </w:tc>
      </w:tr>
      <w:tr w:rsidR="003F67A1" w:rsidRPr="005D31F0" w14:paraId="6B6F55E8" w14:textId="77777777" w:rsidTr="00AE6937">
        <w:trPr>
          <w:jc w:val="center"/>
        </w:trPr>
        <w:tc>
          <w:tcPr>
            <w:tcW w:w="4631" w:type="dxa"/>
          </w:tcPr>
          <w:p w14:paraId="507E4041" w14:textId="77777777" w:rsidR="003F67A1" w:rsidRPr="006B4B29" w:rsidRDefault="003F67A1" w:rsidP="00AE6937">
            <w:pPr>
              <w:spacing w:after="120" w:line="208" w:lineRule="exact"/>
              <w:textAlignment w:val="baseline"/>
              <w:rPr>
                <w:rFonts w:ascii="Calibri" w:eastAsia="Calibri" w:hAnsi="Calibri" w:cs="Calibri"/>
                <w:color w:val="000000"/>
                <w:sz w:val="22"/>
                <w:lang w:val="fr-FR"/>
              </w:rPr>
            </w:pPr>
            <w:r w:rsidRPr="006B4B29">
              <w:rPr>
                <w:rFonts w:ascii="Calibri" w:eastAsia="Calibri" w:hAnsi="Calibri" w:cs="Calibri"/>
                <w:b/>
                <w:color w:val="000000"/>
                <w:sz w:val="22"/>
                <w:lang w:val="fr-FR"/>
              </w:rPr>
              <w:t xml:space="preserve">Contact </w:t>
            </w:r>
            <w:proofErr w:type="gramStart"/>
            <w:r w:rsidRPr="006B4B29">
              <w:rPr>
                <w:rFonts w:ascii="Calibri" w:eastAsia="Calibri" w:hAnsi="Calibri" w:cs="Calibri"/>
                <w:b/>
                <w:color w:val="000000"/>
                <w:sz w:val="22"/>
                <w:lang w:val="fr-FR"/>
              </w:rPr>
              <w:t>Information:</w:t>
            </w:r>
            <w:proofErr w:type="gramEnd"/>
            <w:r w:rsidRPr="006B4B29">
              <w:rPr>
                <w:rFonts w:ascii="Calibri" w:eastAsia="Calibri" w:hAnsi="Calibri" w:cs="Calibri"/>
                <w:b/>
                <w:color w:val="000000"/>
                <w:sz w:val="22"/>
                <w:lang w:val="fr-FR"/>
              </w:rPr>
              <w:t xml:space="preserve">   </w:t>
            </w:r>
          </w:p>
          <w:p w14:paraId="1673DEA6" w14:textId="77777777" w:rsidR="003F67A1" w:rsidRPr="006B4B29" w:rsidRDefault="003F67A1" w:rsidP="00AE6937">
            <w:pPr>
              <w:spacing w:after="120" w:line="208" w:lineRule="exact"/>
              <w:textAlignment w:val="baseline"/>
              <w:rPr>
                <w:rFonts w:ascii="Calibri" w:eastAsia="Calibri" w:hAnsi="Calibri" w:cs="Calibri"/>
                <w:color w:val="000000"/>
                <w:sz w:val="22"/>
                <w:lang w:val="fr-FR"/>
              </w:rPr>
            </w:pPr>
            <w:hyperlink r:id="rId6" w:history="1">
              <w:r w:rsidRPr="006B4B29">
                <w:rPr>
                  <w:rStyle w:val="Hyperlink"/>
                  <w:rFonts w:ascii="Calibri" w:eastAsia="Calibri" w:hAnsi="Calibri" w:cs="Calibri"/>
                  <w:sz w:val="22"/>
                  <w:lang w:val="fr-FR"/>
                </w:rPr>
                <w:t>latanyalangley@gmail.com</w:t>
              </w:r>
            </w:hyperlink>
          </w:p>
          <w:p w14:paraId="76314265" w14:textId="77777777" w:rsidR="003F67A1" w:rsidRPr="006B4B29" w:rsidRDefault="003F67A1" w:rsidP="00AE6937">
            <w:pPr>
              <w:spacing w:after="120" w:line="208" w:lineRule="exact"/>
              <w:textAlignment w:val="baseline"/>
              <w:rPr>
                <w:rFonts w:ascii="Calibri" w:eastAsia="Calibri" w:hAnsi="Calibri" w:cs="Calibri"/>
                <w:color w:val="000000"/>
                <w:sz w:val="22"/>
                <w:lang w:val="fr-FR"/>
              </w:rPr>
            </w:pPr>
            <w:r w:rsidRPr="006B4B29">
              <w:rPr>
                <w:rFonts w:ascii="Calibri" w:eastAsia="Calibri" w:hAnsi="Calibri" w:cs="Calibri"/>
                <w:color w:val="000000"/>
                <w:sz w:val="22"/>
                <w:lang w:val="fr-FR"/>
              </w:rPr>
              <w:t>2038588363</w:t>
            </w:r>
          </w:p>
          <w:p w14:paraId="5ACD1074" w14:textId="77777777" w:rsidR="003F67A1" w:rsidRPr="005D31F0" w:rsidRDefault="003F67A1" w:rsidP="00AE6937">
            <w:pPr>
              <w:pStyle w:val="Body1default"/>
              <w:spacing w:after="0"/>
              <w:rPr>
                <w:rFonts w:ascii="Calibri" w:hAnsi="Calibri" w:cs="Calibri"/>
                <w:sz w:val="22"/>
              </w:rPr>
            </w:pPr>
            <w:r w:rsidRPr="005D31F0">
              <w:rPr>
                <w:rFonts w:ascii="Calibri" w:eastAsia="Calibri" w:hAnsi="Calibri" w:cs="Calibri"/>
                <w:color w:val="000000"/>
                <w:sz w:val="22"/>
              </w:rPr>
              <w:t>50 Pleasant Ridge Rd. Harrison, NY 10528</w:t>
            </w:r>
          </w:p>
        </w:tc>
        <w:tc>
          <w:tcPr>
            <w:tcW w:w="5891" w:type="dxa"/>
          </w:tcPr>
          <w:p w14:paraId="07FD2469" w14:textId="77777777" w:rsidR="003F67A1" w:rsidRPr="005D31F0" w:rsidRDefault="003F67A1" w:rsidP="00AE6937">
            <w:pPr>
              <w:tabs>
                <w:tab w:val="left" w:pos="1440"/>
              </w:tabs>
              <w:spacing w:after="120" w:line="206" w:lineRule="exact"/>
              <w:ind w:left="72"/>
              <w:textAlignment w:val="baseline"/>
              <w:rPr>
                <w:rFonts w:ascii="Calibri" w:eastAsia="Calibri" w:hAnsi="Calibri" w:cs="Calibri"/>
                <w:color w:val="000000"/>
                <w:sz w:val="22"/>
              </w:rPr>
            </w:pPr>
            <w:r w:rsidRPr="005D31F0">
              <w:rPr>
                <w:rFonts w:ascii="Calibri" w:eastAsia="Calibri" w:hAnsi="Calibri" w:cs="Calibri"/>
                <w:b/>
                <w:color w:val="000000"/>
                <w:sz w:val="22"/>
              </w:rPr>
              <w:t>Industry Experience:</w:t>
            </w:r>
          </w:p>
          <w:p w14:paraId="156A83B3" w14:textId="77777777" w:rsidR="003F67A1" w:rsidRPr="005D31F0" w:rsidRDefault="003F67A1" w:rsidP="00AE6937">
            <w:pPr>
              <w:tabs>
                <w:tab w:val="left" w:pos="1440"/>
              </w:tabs>
              <w:spacing w:after="120" w:line="206" w:lineRule="exact"/>
              <w:ind w:left="72"/>
              <w:textAlignment w:val="baseline"/>
              <w:rPr>
                <w:rFonts w:ascii="Calibri" w:eastAsia="Calibri" w:hAnsi="Calibri" w:cs="Calibri"/>
                <w:color w:val="000000"/>
                <w:sz w:val="22"/>
              </w:rPr>
            </w:pPr>
            <w:r w:rsidRPr="005D31F0">
              <w:rPr>
                <w:rFonts w:ascii="Calibri" w:eastAsia="Calibri" w:hAnsi="Calibri" w:cs="Calibri"/>
                <w:color w:val="000000"/>
                <w:sz w:val="22"/>
              </w:rPr>
              <w:t xml:space="preserve">Consumer packaged goods, Fast Moving Consumer goods, Regulated industries, Energy, Manufacturing </w:t>
            </w:r>
          </w:p>
          <w:p w14:paraId="324B1C4E" w14:textId="77777777" w:rsidR="003F67A1" w:rsidRPr="005D31F0" w:rsidRDefault="003F67A1" w:rsidP="00AE6937">
            <w:pPr>
              <w:spacing w:after="120" w:line="208" w:lineRule="exact"/>
              <w:ind w:left="72"/>
              <w:textAlignment w:val="baseline"/>
              <w:rPr>
                <w:rFonts w:ascii="Calibri" w:eastAsia="Calibri" w:hAnsi="Calibri" w:cs="Calibri"/>
                <w:b/>
                <w:color w:val="000000"/>
                <w:sz w:val="22"/>
              </w:rPr>
            </w:pPr>
            <w:r w:rsidRPr="005D31F0">
              <w:rPr>
                <w:rFonts w:ascii="Calibri" w:eastAsia="Calibri" w:hAnsi="Calibri" w:cs="Calibri"/>
                <w:b/>
                <w:color w:val="000000"/>
                <w:sz w:val="22"/>
              </w:rPr>
              <w:t>Size of the Largest Team Managed (explain):</w:t>
            </w:r>
          </w:p>
          <w:p w14:paraId="0689B19C" w14:textId="77777777" w:rsidR="003F67A1" w:rsidRPr="005D31F0" w:rsidRDefault="003F67A1" w:rsidP="00AE6937">
            <w:pPr>
              <w:tabs>
                <w:tab w:val="left" w:pos="1440"/>
              </w:tabs>
              <w:ind w:left="72"/>
              <w:textAlignment w:val="baseline"/>
              <w:rPr>
                <w:rFonts w:ascii="Calibri" w:eastAsia="Calibri" w:hAnsi="Calibri" w:cs="Calibri"/>
                <w:color w:val="000000"/>
                <w:sz w:val="22"/>
              </w:rPr>
            </w:pPr>
            <w:r w:rsidRPr="005D31F0">
              <w:rPr>
                <w:rFonts w:ascii="Calibri" w:eastAsia="Calibri" w:hAnsi="Calibri" w:cs="Calibri"/>
                <w:color w:val="000000"/>
                <w:sz w:val="22"/>
              </w:rPr>
              <w:t>11 lawyers and paraprofessional both nationally and internationally.</w:t>
            </w:r>
          </w:p>
        </w:tc>
      </w:tr>
      <w:tr w:rsidR="003F67A1" w:rsidRPr="005D31F0" w14:paraId="12D647A7" w14:textId="77777777" w:rsidTr="00AE6937">
        <w:trPr>
          <w:jc w:val="center"/>
        </w:trPr>
        <w:tc>
          <w:tcPr>
            <w:tcW w:w="4631" w:type="dxa"/>
          </w:tcPr>
          <w:p w14:paraId="293F93E1" w14:textId="77777777" w:rsidR="003F67A1" w:rsidRPr="005D31F0" w:rsidRDefault="003F67A1" w:rsidP="00AE6937">
            <w:pPr>
              <w:pStyle w:val="Body1default"/>
              <w:ind w:left="113"/>
              <w:rPr>
                <w:rFonts w:ascii="Calibri" w:eastAsia="Calibri" w:hAnsi="Calibri" w:cs="Calibri"/>
                <w:b/>
                <w:color w:val="000000"/>
                <w:sz w:val="22"/>
              </w:rPr>
            </w:pPr>
            <w:r w:rsidRPr="005D31F0">
              <w:rPr>
                <w:rFonts w:ascii="Calibri" w:eastAsia="Calibri" w:hAnsi="Calibri" w:cs="Calibri"/>
                <w:b/>
                <w:color w:val="000000"/>
                <w:sz w:val="22"/>
              </w:rPr>
              <w:lastRenderedPageBreak/>
              <w:t>Explain level of Corporate Governance and Corporate Board Room Experience:</w:t>
            </w:r>
          </w:p>
          <w:p w14:paraId="0718D61D" w14:textId="77777777" w:rsidR="003F67A1" w:rsidRPr="005D31F0" w:rsidRDefault="003F67A1" w:rsidP="00AE6937">
            <w:pPr>
              <w:pStyle w:val="Body1default"/>
              <w:ind w:left="113"/>
              <w:rPr>
                <w:rFonts w:ascii="Calibri" w:hAnsi="Calibri" w:cs="Calibri"/>
                <w:sz w:val="22"/>
              </w:rPr>
            </w:pPr>
            <w:r w:rsidRPr="005D31F0">
              <w:rPr>
                <w:rFonts w:ascii="Calibri" w:hAnsi="Calibri" w:cs="Calibri"/>
                <w:sz w:val="22"/>
              </w:rPr>
              <w:t>Corporate Secretary for Guinness</w:t>
            </w:r>
          </w:p>
          <w:p w14:paraId="5EDAD2ED" w14:textId="77777777" w:rsidR="003F67A1" w:rsidRPr="005D31F0" w:rsidRDefault="003F67A1" w:rsidP="00AE6937">
            <w:pPr>
              <w:pStyle w:val="Body1default"/>
              <w:ind w:left="113"/>
              <w:rPr>
                <w:rFonts w:ascii="Calibri" w:hAnsi="Calibri" w:cs="Calibri"/>
                <w:sz w:val="22"/>
              </w:rPr>
            </w:pPr>
            <w:r w:rsidRPr="005D31F0">
              <w:rPr>
                <w:rFonts w:ascii="Calibri" w:hAnsi="Calibri" w:cs="Calibri"/>
                <w:sz w:val="22"/>
              </w:rPr>
              <w:t>Oversight of Global Risk Assessments</w:t>
            </w:r>
          </w:p>
          <w:p w14:paraId="0BDAB760" w14:textId="77777777" w:rsidR="003F67A1" w:rsidRPr="005D31F0" w:rsidRDefault="003F67A1" w:rsidP="00AE6937">
            <w:pPr>
              <w:pStyle w:val="Body1default"/>
              <w:ind w:left="113"/>
              <w:rPr>
                <w:rFonts w:ascii="Calibri" w:hAnsi="Calibri" w:cs="Calibri"/>
                <w:sz w:val="22"/>
              </w:rPr>
            </w:pPr>
            <w:r w:rsidRPr="005D31F0">
              <w:rPr>
                <w:rFonts w:ascii="Calibri" w:hAnsi="Calibri" w:cs="Calibri"/>
                <w:sz w:val="22"/>
              </w:rPr>
              <w:t>Supervisory and Advisory role with respect to Corporate Governance and Compliance</w:t>
            </w:r>
          </w:p>
        </w:tc>
        <w:tc>
          <w:tcPr>
            <w:tcW w:w="5891" w:type="dxa"/>
          </w:tcPr>
          <w:p w14:paraId="60B99937" w14:textId="77777777" w:rsidR="003F67A1" w:rsidRPr="005D31F0" w:rsidRDefault="003F67A1" w:rsidP="00AE6937">
            <w:pPr>
              <w:spacing w:after="120" w:line="208" w:lineRule="exact"/>
              <w:ind w:left="72"/>
              <w:textAlignment w:val="baseline"/>
              <w:rPr>
                <w:rFonts w:ascii="Calibri" w:eastAsia="Calibri" w:hAnsi="Calibri" w:cs="Calibri"/>
                <w:color w:val="000000"/>
                <w:sz w:val="22"/>
              </w:rPr>
            </w:pPr>
            <w:r w:rsidRPr="005D31F0">
              <w:rPr>
                <w:rFonts w:ascii="Calibri" w:eastAsia="Calibri" w:hAnsi="Calibri" w:cs="Calibri"/>
                <w:b/>
                <w:color w:val="000000"/>
                <w:sz w:val="22"/>
              </w:rPr>
              <w:t xml:space="preserve">In which of these critical areas do you have experience -- </w:t>
            </w:r>
            <w:r w:rsidRPr="005D31F0">
              <w:rPr>
                <w:rFonts w:ascii="Calibri" w:eastAsia="Calibri" w:hAnsi="Calibri" w:cs="Calibri"/>
                <w:color w:val="000000"/>
                <w:sz w:val="22"/>
              </w:rPr>
              <w:t xml:space="preserve">M&amp;A, Securities, Corporate Governance, Finance, Litigation Management, Compliance, Regulatory and Enterprise Risk Assessment?  Please explain. </w:t>
            </w:r>
          </w:p>
          <w:p w14:paraId="4B37CDCA" w14:textId="77777777" w:rsidR="003F67A1" w:rsidRPr="005D31F0" w:rsidRDefault="003F67A1" w:rsidP="00AE6937">
            <w:pPr>
              <w:pStyle w:val="Default"/>
              <w:ind w:left="72"/>
              <w:rPr>
                <w:rFonts w:ascii="Calibri" w:hAnsi="Calibri" w:cs="Calibri"/>
                <w:sz w:val="22"/>
              </w:rPr>
            </w:pPr>
            <w:r w:rsidRPr="005D31F0">
              <w:rPr>
                <w:rFonts w:ascii="Calibri" w:hAnsi="Calibri" w:cs="Calibri"/>
                <w:color w:val="auto"/>
                <w:sz w:val="22"/>
              </w:rPr>
              <w:t xml:space="preserve">Develop and execute strategy for mergers and acquisitions, government affairs, marketing, supply, procurement, real estate, regulatory and compliance. Manage and strategically resolve issues and implement business objectives for sale and distribution of products. Advise executive management on risk assessment, driving collaboration and defined business outcomes. Manage and resolve commercial disputes and cases nationally and internationally. </w:t>
            </w:r>
          </w:p>
          <w:p w14:paraId="36DE8D0F" w14:textId="77777777" w:rsidR="003F67A1" w:rsidRPr="005D31F0" w:rsidRDefault="003F67A1" w:rsidP="00AE6937">
            <w:pPr>
              <w:pStyle w:val="Default"/>
              <w:ind w:left="72"/>
              <w:rPr>
                <w:rFonts w:ascii="Calibri" w:eastAsia="Calibri" w:hAnsi="Calibri" w:cs="Calibri"/>
                <w:b/>
                <w:sz w:val="22"/>
              </w:rPr>
            </w:pPr>
            <w:r w:rsidRPr="005D31F0">
              <w:rPr>
                <w:rFonts w:ascii="Calibri" w:hAnsi="Calibri" w:cs="Calibri"/>
                <w:color w:val="auto"/>
                <w:sz w:val="22"/>
              </w:rPr>
              <w:t xml:space="preserve">Manage Anti-Corruption Compliance Programs, including policy launch, implementation and training. Lead corporate strategic and tactical initiatives and implement business objectives for legal, human resources, communications, and corporate affairs departments in international markets, including, Latin America, Caribbean, Africa, Middle East &amp; Asia Pacific. </w:t>
            </w:r>
          </w:p>
        </w:tc>
      </w:tr>
      <w:tr w:rsidR="003F67A1" w:rsidRPr="005D31F0" w14:paraId="6D71CCB6" w14:textId="77777777" w:rsidTr="00AE6937">
        <w:trPr>
          <w:jc w:val="center"/>
        </w:trPr>
        <w:tc>
          <w:tcPr>
            <w:tcW w:w="4631" w:type="dxa"/>
          </w:tcPr>
          <w:p w14:paraId="418784EB" w14:textId="77777777" w:rsidR="003F67A1" w:rsidRPr="005D31F0" w:rsidRDefault="003F67A1" w:rsidP="00AE6937">
            <w:pPr>
              <w:pStyle w:val="Body1default"/>
              <w:ind w:left="113"/>
              <w:rPr>
                <w:rFonts w:ascii="Calibri" w:hAnsi="Calibri" w:cs="Calibri"/>
                <w:sz w:val="22"/>
              </w:rPr>
            </w:pPr>
            <w:r w:rsidRPr="005D31F0">
              <w:rPr>
                <w:rFonts w:ascii="Calibri" w:eastAsia="Calibri" w:hAnsi="Calibri" w:cs="Calibri"/>
                <w:b/>
                <w:color w:val="000000"/>
                <w:spacing w:val="-1"/>
                <w:sz w:val="22"/>
              </w:rPr>
              <w:t xml:space="preserve">Experience with Public Company Securities Issues: </w:t>
            </w:r>
            <w:r w:rsidRPr="005D31F0">
              <w:rPr>
                <w:rFonts w:ascii="Calibri" w:eastAsia="Calibri" w:hAnsi="Calibri" w:cs="Calibri"/>
                <w:color w:val="000000"/>
                <w:spacing w:val="-1"/>
                <w:sz w:val="22"/>
              </w:rPr>
              <w:t>Corporate Secretary for Diageo</w:t>
            </w:r>
          </w:p>
        </w:tc>
        <w:tc>
          <w:tcPr>
            <w:tcW w:w="5891" w:type="dxa"/>
          </w:tcPr>
          <w:p w14:paraId="07030E81" w14:textId="77777777" w:rsidR="003F67A1" w:rsidRPr="005D31F0" w:rsidRDefault="003F67A1" w:rsidP="00AE6937">
            <w:pPr>
              <w:spacing w:after="120" w:line="208" w:lineRule="exact"/>
              <w:ind w:left="72"/>
              <w:textAlignment w:val="baseline"/>
              <w:rPr>
                <w:rFonts w:ascii="Calibri" w:eastAsia="Calibri" w:hAnsi="Calibri" w:cs="Calibri"/>
                <w:b/>
                <w:color w:val="000000"/>
                <w:sz w:val="22"/>
              </w:rPr>
            </w:pPr>
            <w:r w:rsidRPr="005D31F0">
              <w:rPr>
                <w:rFonts w:ascii="Calibri" w:eastAsia="Calibri" w:hAnsi="Calibri" w:cs="Calibri"/>
                <w:b/>
                <w:color w:val="000000"/>
                <w:sz w:val="22"/>
              </w:rPr>
              <w:t>International Experience:</w:t>
            </w:r>
          </w:p>
          <w:p w14:paraId="1B502A41" w14:textId="77777777" w:rsidR="003F67A1" w:rsidRPr="005D31F0" w:rsidRDefault="003F67A1" w:rsidP="00AE6937">
            <w:pPr>
              <w:pStyle w:val="Default"/>
              <w:ind w:left="72"/>
              <w:rPr>
                <w:rFonts w:ascii="Calibri" w:hAnsi="Calibri" w:cs="Calibri"/>
                <w:color w:val="auto"/>
                <w:sz w:val="22"/>
              </w:rPr>
            </w:pPr>
            <w:r w:rsidRPr="005D31F0">
              <w:rPr>
                <w:rFonts w:ascii="Calibri" w:hAnsi="Calibri" w:cs="Calibri"/>
                <w:color w:val="auto"/>
                <w:sz w:val="22"/>
              </w:rPr>
              <w:t xml:space="preserve">Europe, Latin America, Caribbean, Africa, Middle East, </w:t>
            </w:r>
            <w:proofErr w:type="gramStart"/>
            <w:r w:rsidRPr="005D31F0">
              <w:rPr>
                <w:rFonts w:ascii="Calibri" w:hAnsi="Calibri" w:cs="Calibri"/>
                <w:color w:val="auto"/>
                <w:sz w:val="22"/>
              </w:rPr>
              <w:t>India  &amp;</w:t>
            </w:r>
            <w:proofErr w:type="gramEnd"/>
            <w:r w:rsidRPr="005D31F0">
              <w:rPr>
                <w:rFonts w:ascii="Calibri" w:hAnsi="Calibri" w:cs="Calibri"/>
                <w:color w:val="auto"/>
                <w:sz w:val="22"/>
              </w:rPr>
              <w:t xml:space="preserve"> Asia Pacific. </w:t>
            </w:r>
          </w:p>
        </w:tc>
      </w:tr>
      <w:tr w:rsidR="003F67A1" w:rsidRPr="005D31F0" w14:paraId="7863074C" w14:textId="77777777" w:rsidTr="00AE6937">
        <w:trPr>
          <w:jc w:val="center"/>
        </w:trPr>
        <w:tc>
          <w:tcPr>
            <w:tcW w:w="10522" w:type="dxa"/>
            <w:gridSpan w:val="2"/>
          </w:tcPr>
          <w:p w14:paraId="41C75ECC" w14:textId="77777777" w:rsidR="003F67A1" w:rsidRPr="005D31F0" w:rsidRDefault="003F67A1" w:rsidP="00AE6937">
            <w:pPr>
              <w:spacing w:after="120" w:line="207" w:lineRule="exact"/>
              <w:ind w:left="113"/>
              <w:textAlignment w:val="baseline"/>
              <w:rPr>
                <w:rFonts w:ascii="Calibri" w:eastAsia="Calibri" w:hAnsi="Calibri" w:cs="Calibri"/>
                <w:b/>
                <w:color w:val="000000"/>
                <w:sz w:val="22"/>
              </w:rPr>
            </w:pPr>
            <w:r w:rsidRPr="005D31F0">
              <w:rPr>
                <w:rFonts w:ascii="Calibri" w:eastAsia="Calibri" w:hAnsi="Calibri" w:cs="Calibri"/>
                <w:b/>
                <w:color w:val="000000"/>
                <w:sz w:val="22"/>
              </w:rPr>
              <w:t>Summary of Experience/Bio: (300 words or less)</w:t>
            </w:r>
          </w:p>
          <w:p w14:paraId="188C9B8B" w14:textId="77777777" w:rsidR="003F67A1" w:rsidRPr="005D31F0" w:rsidRDefault="003F67A1" w:rsidP="00AE6937">
            <w:pPr>
              <w:pStyle w:val="Default"/>
              <w:spacing w:after="60"/>
              <w:ind w:left="115"/>
              <w:rPr>
                <w:rFonts w:ascii="Calibri" w:eastAsia="Calibri" w:hAnsi="Calibri" w:cs="Calibri"/>
                <w:sz w:val="22"/>
              </w:rPr>
            </w:pPr>
            <w:proofErr w:type="spellStart"/>
            <w:r w:rsidRPr="005D31F0">
              <w:rPr>
                <w:rFonts w:ascii="Calibri" w:eastAsia="Calibri" w:hAnsi="Calibri" w:cs="Calibri"/>
                <w:sz w:val="22"/>
              </w:rPr>
              <w:t>LaTanya</w:t>
            </w:r>
            <w:proofErr w:type="spellEnd"/>
            <w:r w:rsidRPr="005D31F0">
              <w:rPr>
                <w:rFonts w:ascii="Calibri" w:eastAsia="Calibri" w:hAnsi="Calibri" w:cs="Calibri"/>
                <w:sz w:val="22"/>
              </w:rPr>
              <w:t xml:space="preserve"> Langley is an e</w:t>
            </w:r>
            <w:r w:rsidRPr="005D31F0">
              <w:rPr>
                <w:rFonts w:ascii="Calibri" w:hAnsi="Calibri" w:cs="Calibri"/>
                <w:color w:val="auto"/>
                <w:sz w:val="22"/>
              </w:rPr>
              <w:t xml:space="preserve">xperienced global executive team member and advisor with deep knowledge of commercial, compliance and corporate administration. She is a highly organized, hands-on and driven leader focused on implementing innovative business strategies and legal initiatives. She proactively builds exceptional 360 business and partner relationships, provides thought leadership and business solutions to the organization and to all aspects of the function. </w:t>
            </w:r>
            <w:r w:rsidRPr="005D31F0">
              <w:rPr>
                <w:rFonts w:ascii="Calibri" w:eastAsia="Calibri" w:hAnsi="Calibri" w:cs="Calibri"/>
                <w:sz w:val="22"/>
              </w:rPr>
              <w:t xml:space="preserve">She serves as Vice President &amp; General Counsel at BIC® based in the Greater New York area. Ms. Langley has global responsibility for managing all legal matters for BIC’s largest business unit, Stationery and Anti-Corruption compliance. She is also responsible for all legal matters in BIC international markets, including, Latin America, Africa, Middle East. </w:t>
            </w:r>
          </w:p>
          <w:p w14:paraId="6537D865" w14:textId="77777777" w:rsidR="003F67A1" w:rsidRPr="005D31F0" w:rsidRDefault="003F67A1" w:rsidP="00AE6937">
            <w:pPr>
              <w:pStyle w:val="Default"/>
              <w:spacing w:after="60"/>
              <w:ind w:left="115"/>
              <w:rPr>
                <w:rFonts w:ascii="Calibri" w:hAnsi="Calibri" w:cs="Calibri"/>
                <w:sz w:val="22"/>
              </w:rPr>
            </w:pPr>
            <w:r w:rsidRPr="005D31F0">
              <w:rPr>
                <w:rFonts w:ascii="Calibri" w:eastAsia="Calibri" w:hAnsi="Calibri" w:cs="Calibri"/>
                <w:sz w:val="22"/>
              </w:rPr>
              <w:t xml:space="preserve">Prior to joining BIC® in October 2015, Ms. Langley held several positions at Diageo PLC, a global leader in beverage alcohol with iconic brands in spirits, beer and wine, including General Counsel of Diageo Guinness USA and General Counsel and Corporate Secretary of Guinness Ghana Breweries Ltd. based in Accra, Ghana. </w:t>
            </w:r>
          </w:p>
          <w:p w14:paraId="2A757DAC" w14:textId="77777777" w:rsidR="003F67A1" w:rsidRPr="005D31F0" w:rsidRDefault="003F67A1" w:rsidP="00AE6937">
            <w:pPr>
              <w:pStyle w:val="Default"/>
              <w:spacing w:after="60"/>
              <w:ind w:left="115"/>
              <w:rPr>
                <w:rFonts w:ascii="Calibri" w:eastAsia="Calibri" w:hAnsi="Calibri" w:cs="Calibri"/>
                <w:b/>
                <w:sz w:val="22"/>
              </w:rPr>
            </w:pPr>
            <w:r w:rsidRPr="005D31F0">
              <w:rPr>
                <w:rFonts w:ascii="Calibri" w:eastAsia="Calibri" w:hAnsi="Calibri" w:cs="Calibri"/>
                <w:sz w:val="22"/>
              </w:rPr>
              <w:t xml:space="preserve">Ms. Langley also served at major law firms Shipman &amp; Goodwin, Weil, </w:t>
            </w:r>
            <w:proofErr w:type="spellStart"/>
            <w:r w:rsidRPr="005D31F0">
              <w:rPr>
                <w:rFonts w:ascii="Calibri" w:eastAsia="Calibri" w:hAnsi="Calibri" w:cs="Calibri"/>
                <w:sz w:val="22"/>
              </w:rPr>
              <w:t>Gotshal</w:t>
            </w:r>
            <w:proofErr w:type="spellEnd"/>
            <w:r w:rsidRPr="005D31F0">
              <w:rPr>
                <w:rFonts w:ascii="Calibri" w:eastAsia="Calibri" w:hAnsi="Calibri" w:cs="Calibri"/>
                <w:sz w:val="22"/>
              </w:rPr>
              <w:t xml:space="preserve"> &amp; Manges and Paul Hastings. Ms. Langley is a member of the New York and Connecticut Bars and the United States District Court for the District of Connecticut. Ms. Langley received her bachelor’s </w:t>
            </w:r>
            <w:proofErr w:type="gramStart"/>
            <w:r w:rsidRPr="005D31F0">
              <w:rPr>
                <w:rFonts w:ascii="Calibri" w:eastAsia="Calibri" w:hAnsi="Calibri" w:cs="Calibri"/>
                <w:sz w:val="22"/>
              </w:rPr>
              <w:t>degree  and</w:t>
            </w:r>
            <w:proofErr w:type="gramEnd"/>
            <w:r w:rsidRPr="005D31F0">
              <w:rPr>
                <w:rFonts w:ascii="Calibri" w:eastAsia="Calibri" w:hAnsi="Calibri" w:cs="Calibri"/>
                <w:sz w:val="22"/>
              </w:rPr>
              <w:t xml:space="preserve"> doctor of laws, honoris causa from Trinity College, where she is on the Board of Fellows and received her juris doctor degree from the University of Connecticut School of Law.</w:t>
            </w:r>
          </w:p>
        </w:tc>
      </w:tr>
    </w:tbl>
    <w:p w14:paraId="48919863" w14:textId="6B156C7A" w:rsidR="007912A3" w:rsidRPr="003F67A1" w:rsidRDefault="007912A3" w:rsidP="003F67A1">
      <w:bookmarkStart w:id="0" w:name="_GoBack"/>
      <w:bookmarkEnd w:id="0"/>
    </w:p>
    <w:sectPr w:rsidR="007912A3" w:rsidRPr="003F67A1"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2A18B0"/>
    <w:rsid w:val="003E771F"/>
    <w:rsid w:val="003F67A1"/>
    <w:rsid w:val="004A1AED"/>
    <w:rsid w:val="004B7499"/>
    <w:rsid w:val="00511CBC"/>
    <w:rsid w:val="00531939"/>
    <w:rsid w:val="00591236"/>
    <w:rsid w:val="005C7315"/>
    <w:rsid w:val="006F2F89"/>
    <w:rsid w:val="00723A52"/>
    <w:rsid w:val="007912A3"/>
    <w:rsid w:val="00960A3D"/>
    <w:rsid w:val="00BB520F"/>
    <w:rsid w:val="00C0530A"/>
    <w:rsid w:val="00C83F6E"/>
    <w:rsid w:val="00C9533D"/>
    <w:rsid w:val="00CC7DF8"/>
    <w:rsid w:val="00D0314A"/>
    <w:rsid w:val="00ED3D26"/>
    <w:rsid w:val="00EF7185"/>
    <w:rsid w:val="00F84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 w:type="paragraph" w:styleId="PlainText">
    <w:name w:val="Plain Text"/>
    <w:basedOn w:val="Normal"/>
    <w:link w:val="PlainTextChar"/>
    <w:uiPriority w:val="99"/>
    <w:unhideWhenUsed/>
    <w:rsid w:val="005C7315"/>
    <w:rPr>
      <w:rFonts w:ascii="Calibri" w:hAnsi="Calibri"/>
      <w:sz w:val="22"/>
      <w:szCs w:val="21"/>
    </w:rPr>
  </w:style>
  <w:style w:type="character" w:customStyle="1" w:styleId="PlainTextChar">
    <w:name w:val="Plain Text Char"/>
    <w:basedOn w:val="DefaultParagraphFont"/>
    <w:link w:val="PlainText"/>
    <w:uiPriority w:val="99"/>
    <w:rsid w:val="005C7315"/>
    <w:rPr>
      <w:rFonts w:ascii="Calibri" w:hAnsi="Calibri"/>
      <w:sz w:val="22"/>
      <w:szCs w:val="21"/>
    </w:rPr>
  </w:style>
  <w:style w:type="paragraph" w:customStyle="1" w:styleId="Default">
    <w:name w:val="Default"/>
    <w:rsid w:val="00960A3D"/>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anyalangle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2019-08-16T17:47:00Z</dcterms:created>
  <dcterms:modified xsi:type="dcterms:W3CDTF">2019-08-16T17:47:00Z</dcterms:modified>
</cp:coreProperties>
</file>