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5351"/>
        <w:gridCol w:w="5171"/>
      </w:tblGrid>
      <w:tr w:rsidR="00C77595" w:rsidRPr="00C832F8" w14:paraId="46171462" w14:textId="77777777" w:rsidTr="00AE6937">
        <w:trPr>
          <w:trHeight w:val="516"/>
          <w:jc w:val="center"/>
        </w:trPr>
        <w:tc>
          <w:tcPr>
            <w:tcW w:w="5351" w:type="dxa"/>
            <w:vMerge w:val="restart"/>
          </w:tcPr>
          <w:p w14:paraId="72204359" w14:textId="77777777" w:rsidR="00C77595" w:rsidRPr="00C832F8" w:rsidRDefault="00C77595" w:rsidP="00AE6937">
            <w:pPr>
              <w:jc w:val="center"/>
              <w:rPr>
                <w:b/>
                <w:sz w:val="20"/>
              </w:rPr>
            </w:pPr>
            <w:r w:rsidRPr="00C832F8">
              <w:rPr>
                <w:b/>
                <w:noProof/>
                <w:sz w:val="20"/>
              </w:rPr>
              <w:drawing>
                <wp:inline distT="0" distB="0" distL="0" distR="0" wp14:anchorId="08DA47CF" wp14:editId="3901852D">
                  <wp:extent cx="1962150" cy="2400300"/>
                  <wp:effectExtent l="0" t="0" r="0" b="0"/>
                  <wp:docPr id="215" name="Picture 215" descr="../../../../../../../Pictures/Photos%20Library_2.photoslibrary/resources/proxies/derivatives/79/00/7909/UNADJUSTEDNONRAW_thumb_7909.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_2.photoslibrary/resources/proxies/derivatives/79/00/7909/UNADJUSTEDNONRAW_thumb_7909.j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1757" cy="2473217"/>
                          </a:xfrm>
                          <a:prstGeom prst="rect">
                            <a:avLst/>
                          </a:prstGeom>
                          <a:noFill/>
                          <a:ln>
                            <a:noFill/>
                          </a:ln>
                        </pic:spPr>
                      </pic:pic>
                    </a:graphicData>
                  </a:graphic>
                </wp:inline>
              </w:drawing>
            </w:r>
          </w:p>
        </w:tc>
        <w:tc>
          <w:tcPr>
            <w:tcW w:w="5171" w:type="dxa"/>
          </w:tcPr>
          <w:p w14:paraId="5AC4AC69" w14:textId="77777777" w:rsidR="00C77595" w:rsidRPr="00C832F8" w:rsidRDefault="00C77595" w:rsidP="00AE6937">
            <w:pPr>
              <w:rPr>
                <w:b/>
                <w:sz w:val="20"/>
              </w:rPr>
            </w:pPr>
            <w:r w:rsidRPr="00322928">
              <w:rPr>
                <w:b/>
              </w:rPr>
              <w:t xml:space="preserve">Name:  </w:t>
            </w:r>
            <w:r w:rsidRPr="00322928">
              <w:t>Kimberly Banks MacKay</w:t>
            </w:r>
          </w:p>
        </w:tc>
      </w:tr>
      <w:tr w:rsidR="00C77595" w:rsidRPr="00C832F8" w14:paraId="46EB7C16" w14:textId="77777777" w:rsidTr="00AE6937">
        <w:trPr>
          <w:trHeight w:val="444"/>
          <w:jc w:val="center"/>
        </w:trPr>
        <w:tc>
          <w:tcPr>
            <w:tcW w:w="5351" w:type="dxa"/>
            <w:vMerge/>
          </w:tcPr>
          <w:p w14:paraId="7E75BE14" w14:textId="77777777" w:rsidR="00C77595" w:rsidRPr="00C832F8" w:rsidRDefault="00C77595" w:rsidP="00AE6937">
            <w:pPr>
              <w:rPr>
                <w:sz w:val="20"/>
              </w:rPr>
            </w:pPr>
          </w:p>
        </w:tc>
        <w:tc>
          <w:tcPr>
            <w:tcW w:w="5171" w:type="dxa"/>
          </w:tcPr>
          <w:p w14:paraId="0609F43D" w14:textId="77777777" w:rsidR="00C77595" w:rsidRPr="00C832F8" w:rsidRDefault="00C77595" w:rsidP="00AE6937">
            <w:pPr>
              <w:rPr>
                <w:b/>
                <w:sz w:val="20"/>
              </w:rPr>
            </w:pPr>
            <w:r w:rsidRPr="00C832F8">
              <w:rPr>
                <w:b/>
                <w:sz w:val="20"/>
              </w:rPr>
              <w:t xml:space="preserve">Company Name:  </w:t>
            </w:r>
            <w:r w:rsidRPr="00C832F8">
              <w:rPr>
                <w:sz w:val="20"/>
              </w:rPr>
              <w:t>The Segal Group</w:t>
            </w:r>
          </w:p>
        </w:tc>
      </w:tr>
      <w:tr w:rsidR="00C77595" w:rsidRPr="00C832F8" w14:paraId="7AF7DFFC" w14:textId="77777777" w:rsidTr="00AE6937">
        <w:trPr>
          <w:trHeight w:val="444"/>
          <w:jc w:val="center"/>
        </w:trPr>
        <w:tc>
          <w:tcPr>
            <w:tcW w:w="5351" w:type="dxa"/>
            <w:vMerge/>
          </w:tcPr>
          <w:p w14:paraId="53042D1C" w14:textId="77777777" w:rsidR="00C77595" w:rsidRPr="00C832F8" w:rsidRDefault="00C77595" w:rsidP="00AE6937">
            <w:pPr>
              <w:rPr>
                <w:sz w:val="20"/>
              </w:rPr>
            </w:pPr>
          </w:p>
        </w:tc>
        <w:tc>
          <w:tcPr>
            <w:tcW w:w="5171" w:type="dxa"/>
          </w:tcPr>
          <w:p w14:paraId="62437232" w14:textId="77777777" w:rsidR="00C77595" w:rsidRPr="00C832F8" w:rsidRDefault="00C77595" w:rsidP="00AE6937">
            <w:pPr>
              <w:rPr>
                <w:b/>
                <w:sz w:val="20"/>
              </w:rPr>
            </w:pPr>
            <w:r w:rsidRPr="00C832F8">
              <w:rPr>
                <w:b/>
                <w:sz w:val="20"/>
              </w:rPr>
              <w:t xml:space="preserve">Current or Most Recent Role:  </w:t>
            </w:r>
          </w:p>
          <w:p w14:paraId="5080DF00" w14:textId="77777777" w:rsidR="00C77595" w:rsidRPr="00C832F8" w:rsidRDefault="00C77595" w:rsidP="00AE6937">
            <w:pPr>
              <w:rPr>
                <w:sz w:val="20"/>
              </w:rPr>
            </w:pPr>
            <w:r w:rsidRPr="00C832F8">
              <w:rPr>
                <w:sz w:val="20"/>
              </w:rPr>
              <w:t>SVP, General Counsel, Principal &amp; Corporate Secretary (since 4/19)</w:t>
            </w:r>
          </w:p>
        </w:tc>
      </w:tr>
      <w:tr w:rsidR="00C77595" w:rsidRPr="00C832F8" w14:paraId="034D70E0" w14:textId="77777777" w:rsidTr="00AE6937">
        <w:trPr>
          <w:trHeight w:val="859"/>
          <w:jc w:val="center"/>
        </w:trPr>
        <w:tc>
          <w:tcPr>
            <w:tcW w:w="5351" w:type="dxa"/>
            <w:vMerge/>
          </w:tcPr>
          <w:p w14:paraId="1258B059" w14:textId="77777777" w:rsidR="00C77595" w:rsidRPr="00C832F8" w:rsidRDefault="00C77595" w:rsidP="00AE6937">
            <w:pPr>
              <w:rPr>
                <w:sz w:val="20"/>
              </w:rPr>
            </w:pPr>
          </w:p>
        </w:tc>
        <w:tc>
          <w:tcPr>
            <w:tcW w:w="5171" w:type="dxa"/>
          </w:tcPr>
          <w:p w14:paraId="6F720C16" w14:textId="77777777" w:rsidR="00C77595" w:rsidRPr="00C832F8" w:rsidRDefault="00C77595" w:rsidP="00AE6937">
            <w:pPr>
              <w:rPr>
                <w:b/>
                <w:sz w:val="20"/>
              </w:rPr>
            </w:pPr>
            <w:r w:rsidRPr="00C832F8">
              <w:rPr>
                <w:b/>
                <w:sz w:val="20"/>
              </w:rPr>
              <w:t xml:space="preserve">Are You </w:t>
            </w:r>
            <w:proofErr w:type="gramStart"/>
            <w:r w:rsidRPr="00C832F8">
              <w:rPr>
                <w:b/>
                <w:sz w:val="20"/>
              </w:rPr>
              <w:t>The</w:t>
            </w:r>
            <w:proofErr w:type="gramEnd"/>
            <w:r w:rsidRPr="00C832F8">
              <w:rPr>
                <w:b/>
                <w:sz w:val="20"/>
              </w:rPr>
              <w:t xml:space="preserve"> Top Legal Officer – GC/CLO? </w:t>
            </w:r>
          </w:p>
          <w:p w14:paraId="0546AC52" w14:textId="77777777" w:rsidR="00C77595" w:rsidRPr="00C832F8" w:rsidRDefault="00C77595" w:rsidP="00AE6937">
            <w:pPr>
              <w:rPr>
                <w:b/>
                <w:sz w:val="20"/>
              </w:rPr>
            </w:pPr>
            <w:proofErr w:type="gramStart"/>
            <w:r w:rsidRPr="00C832F8">
              <w:rPr>
                <w:b/>
                <w:sz w:val="20"/>
              </w:rPr>
              <w:t>Yes  XX</w:t>
            </w:r>
            <w:proofErr w:type="gramEnd"/>
            <w:r w:rsidRPr="00C832F8">
              <w:rPr>
                <w:b/>
                <w:sz w:val="20"/>
              </w:rPr>
              <w:t xml:space="preserve">    No  </w:t>
            </w:r>
            <w:r w:rsidRPr="00C832F8">
              <w:rPr>
                <w:b/>
                <w:sz w:val="20"/>
              </w:rPr>
              <w:sym w:font="Symbol" w:char="F0F0"/>
            </w:r>
            <w:r w:rsidRPr="00C832F8">
              <w:rPr>
                <w:b/>
                <w:sz w:val="20"/>
              </w:rPr>
              <w:t xml:space="preserve">  </w:t>
            </w:r>
          </w:p>
        </w:tc>
      </w:tr>
      <w:tr w:rsidR="00C77595" w:rsidRPr="00C832F8" w14:paraId="45F2EA2F" w14:textId="77777777" w:rsidTr="00AE6937">
        <w:trPr>
          <w:trHeight w:val="1146"/>
          <w:jc w:val="center"/>
        </w:trPr>
        <w:tc>
          <w:tcPr>
            <w:tcW w:w="5351" w:type="dxa"/>
            <w:vMerge/>
          </w:tcPr>
          <w:p w14:paraId="4CF005DC" w14:textId="77777777" w:rsidR="00C77595" w:rsidRPr="00C832F8" w:rsidRDefault="00C77595" w:rsidP="00AE6937">
            <w:pPr>
              <w:rPr>
                <w:sz w:val="20"/>
              </w:rPr>
            </w:pPr>
          </w:p>
        </w:tc>
        <w:tc>
          <w:tcPr>
            <w:tcW w:w="5171" w:type="dxa"/>
          </w:tcPr>
          <w:p w14:paraId="2F1DA384" w14:textId="77777777" w:rsidR="00C77595" w:rsidRPr="00C832F8" w:rsidRDefault="00C77595" w:rsidP="00AE6937">
            <w:pPr>
              <w:rPr>
                <w:b/>
                <w:sz w:val="20"/>
              </w:rPr>
            </w:pPr>
            <w:r w:rsidRPr="00C832F8">
              <w:rPr>
                <w:b/>
                <w:sz w:val="20"/>
              </w:rPr>
              <w:t>To whom do you report (Title):</w:t>
            </w:r>
          </w:p>
          <w:p w14:paraId="1F16BA39" w14:textId="77777777" w:rsidR="00C77595" w:rsidRPr="00C832F8" w:rsidRDefault="00C77595" w:rsidP="00AE6937">
            <w:pPr>
              <w:rPr>
                <w:sz w:val="20"/>
              </w:rPr>
            </w:pPr>
            <w:r w:rsidRPr="00C832F8">
              <w:rPr>
                <w:sz w:val="20"/>
              </w:rPr>
              <w:t>David Blumenstein, President and CEO</w:t>
            </w:r>
          </w:p>
        </w:tc>
      </w:tr>
      <w:tr w:rsidR="00C77595" w:rsidRPr="00C832F8" w14:paraId="50F04B2F" w14:textId="77777777" w:rsidTr="00AE6937">
        <w:trPr>
          <w:jc w:val="center"/>
        </w:trPr>
        <w:tc>
          <w:tcPr>
            <w:tcW w:w="5351" w:type="dxa"/>
          </w:tcPr>
          <w:p w14:paraId="130EDFE0" w14:textId="77777777" w:rsidR="00C77595" w:rsidRPr="00C832F8" w:rsidRDefault="00C77595" w:rsidP="00AE6937">
            <w:pPr>
              <w:rPr>
                <w:b/>
                <w:sz w:val="20"/>
              </w:rPr>
            </w:pPr>
            <w:r w:rsidRPr="00C832F8">
              <w:rPr>
                <w:b/>
                <w:sz w:val="20"/>
              </w:rPr>
              <w:t>Education:</w:t>
            </w:r>
          </w:p>
          <w:p w14:paraId="3CAF3CD6" w14:textId="77777777" w:rsidR="00C77595" w:rsidRPr="00C832F8" w:rsidRDefault="00C77595" w:rsidP="00AE6937">
            <w:pPr>
              <w:rPr>
                <w:sz w:val="20"/>
              </w:rPr>
            </w:pPr>
            <w:r w:rsidRPr="00C832F8">
              <w:rPr>
                <w:sz w:val="20"/>
              </w:rPr>
              <w:t xml:space="preserve">Princeton University, A.B. Economics </w:t>
            </w:r>
          </w:p>
          <w:p w14:paraId="29BDBAE1" w14:textId="77777777" w:rsidR="00C77595" w:rsidRPr="00C832F8" w:rsidRDefault="00C77595" w:rsidP="00AE6937">
            <w:pPr>
              <w:rPr>
                <w:b/>
                <w:sz w:val="20"/>
              </w:rPr>
            </w:pPr>
            <w:r w:rsidRPr="00C832F8">
              <w:rPr>
                <w:sz w:val="20"/>
              </w:rPr>
              <w:t>Rutgers University, J.D.</w:t>
            </w:r>
          </w:p>
        </w:tc>
        <w:tc>
          <w:tcPr>
            <w:tcW w:w="5171" w:type="dxa"/>
          </w:tcPr>
          <w:p w14:paraId="6EB71B1C" w14:textId="77777777" w:rsidR="00C77595" w:rsidRPr="00C832F8" w:rsidRDefault="00C77595" w:rsidP="00AE6937">
            <w:pPr>
              <w:rPr>
                <w:b/>
                <w:sz w:val="20"/>
              </w:rPr>
            </w:pPr>
            <w:r w:rsidRPr="00C832F8">
              <w:rPr>
                <w:b/>
                <w:sz w:val="20"/>
              </w:rPr>
              <w:t xml:space="preserve">Company Revenue and Market Cap: </w:t>
            </w:r>
          </w:p>
          <w:p w14:paraId="0197E50E" w14:textId="77777777" w:rsidR="00C77595" w:rsidRPr="00C832F8" w:rsidRDefault="00C77595" w:rsidP="00AE6937">
            <w:pPr>
              <w:rPr>
                <w:sz w:val="20"/>
              </w:rPr>
            </w:pPr>
            <w:r w:rsidRPr="00C832F8">
              <w:rPr>
                <w:sz w:val="20"/>
              </w:rPr>
              <w:t>Segal – revenue not publicly disclosed</w:t>
            </w:r>
          </w:p>
          <w:p w14:paraId="3B3B0282" w14:textId="77777777" w:rsidR="00C77595" w:rsidRPr="00C832F8" w:rsidRDefault="00C77595" w:rsidP="00AE6937">
            <w:pPr>
              <w:rPr>
                <w:sz w:val="20"/>
              </w:rPr>
            </w:pPr>
            <w:r w:rsidRPr="00C832F8">
              <w:rPr>
                <w:sz w:val="20"/>
              </w:rPr>
              <w:t>(private company- market cap n/a)</w:t>
            </w:r>
          </w:p>
          <w:p w14:paraId="61DC0673" w14:textId="77777777" w:rsidR="00C77595" w:rsidRPr="00C832F8" w:rsidRDefault="00C77595" w:rsidP="00AE6937">
            <w:pPr>
              <w:rPr>
                <w:b/>
                <w:sz w:val="20"/>
              </w:rPr>
            </w:pPr>
            <w:r w:rsidRPr="00C832F8">
              <w:rPr>
                <w:sz w:val="20"/>
              </w:rPr>
              <w:t>(Novartis AG - $50B in revenue; $230B market cap)</w:t>
            </w:r>
          </w:p>
        </w:tc>
      </w:tr>
      <w:tr w:rsidR="00C77595" w:rsidRPr="00C832F8" w14:paraId="1007A22B" w14:textId="77777777" w:rsidTr="00AE6937">
        <w:trPr>
          <w:jc w:val="center"/>
        </w:trPr>
        <w:tc>
          <w:tcPr>
            <w:tcW w:w="5351" w:type="dxa"/>
          </w:tcPr>
          <w:p w14:paraId="2D812903" w14:textId="77777777" w:rsidR="00C77595" w:rsidRPr="00C832F8" w:rsidRDefault="00C77595" w:rsidP="00AE6937">
            <w:pPr>
              <w:rPr>
                <w:b/>
                <w:sz w:val="20"/>
              </w:rPr>
            </w:pPr>
            <w:r w:rsidRPr="00C832F8">
              <w:rPr>
                <w:b/>
                <w:sz w:val="20"/>
              </w:rPr>
              <w:t xml:space="preserve">Law School Graduation Date:  </w:t>
            </w:r>
            <w:r w:rsidRPr="00C832F8">
              <w:rPr>
                <w:sz w:val="20"/>
              </w:rPr>
              <w:t>1995</w:t>
            </w:r>
          </w:p>
        </w:tc>
        <w:tc>
          <w:tcPr>
            <w:tcW w:w="5171" w:type="dxa"/>
          </w:tcPr>
          <w:p w14:paraId="4F0F10E3" w14:textId="77777777" w:rsidR="00C77595" w:rsidRPr="00C832F8" w:rsidRDefault="00C77595" w:rsidP="00AE6937">
            <w:pPr>
              <w:rPr>
                <w:b/>
                <w:sz w:val="20"/>
              </w:rPr>
            </w:pPr>
            <w:r w:rsidRPr="00C832F8">
              <w:rPr>
                <w:b/>
                <w:sz w:val="20"/>
              </w:rPr>
              <w:t>Public? No (Segal)</w:t>
            </w:r>
          </w:p>
        </w:tc>
      </w:tr>
      <w:tr w:rsidR="00C77595" w:rsidRPr="00C832F8" w14:paraId="519987EA" w14:textId="77777777" w:rsidTr="00AE6937">
        <w:trPr>
          <w:jc w:val="center"/>
        </w:trPr>
        <w:tc>
          <w:tcPr>
            <w:tcW w:w="5351" w:type="dxa"/>
          </w:tcPr>
          <w:p w14:paraId="0FE50CF6" w14:textId="77777777" w:rsidR="00C77595" w:rsidRPr="00C832F8" w:rsidRDefault="00C77595" w:rsidP="00AE6937">
            <w:pPr>
              <w:rPr>
                <w:b/>
                <w:sz w:val="20"/>
              </w:rPr>
            </w:pPr>
            <w:r w:rsidRPr="00C832F8">
              <w:rPr>
                <w:b/>
                <w:sz w:val="20"/>
              </w:rPr>
              <w:t xml:space="preserve">GC Sponsors: </w:t>
            </w:r>
          </w:p>
          <w:p w14:paraId="612EFBD4" w14:textId="77777777" w:rsidR="00C77595" w:rsidRPr="00C832F8" w:rsidRDefault="00C77595" w:rsidP="00AE6937">
            <w:pPr>
              <w:rPr>
                <w:b/>
                <w:sz w:val="20"/>
              </w:rPr>
            </w:pPr>
            <w:r w:rsidRPr="00C832F8">
              <w:rPr>
                <w:b/>
                <w:sz w:val="20"/>
              </w:rPr>
              <w:t>(GCs or former GCs who recommends you as a Ready Now Fortune 1000 GC)</w:t>
            </w:r>
          </w:p>
          <w:p w14:paraId="627FD246" w14:textId="77777777" w:rsidR="00C77595" w:rsidRPr="00C832F8" w:rsidRDefault="00C77595" w:rsidP="00AE6937">
            <w:pPr>
              <w:rPr>
                <w:sz w:val="20"/>
              </w:rPr>
            </w:pPr>
          </w:p>
          <w:p w14:paraId="5CB2B499" w14:textId="77777777" w:rsidR="00C77595" w:rsidRPr="00C832F8" w:rsidRDefault="00C77595" w:rsidP="00AE6937">
            <w:pPr>
              <w:rPr>
                <w:sz w:val="20"/>
              </w:rPr>
            </w:pPr>
            <w:r w:rsidRPr="00C832F8">
              <w:rPr>
                <w:sz w:val="20"/>
              </w:rPr>
              <w:t xml:space="preserve">Thomas </w:t>
            </w:r>
            <w:proofErr w:type="spellStart"/>
            <w:proofErr w:type="gramStart"/>
            <w:r w:rsidRPr="00C832F8">
              <w:rPr>
                <w:sz w:val="20"/>
              </w:rPr>
              <w:t>Kendris</w:t>
            </w:r>
            <w:proofErr w:type="spellEnd"/>
            <w:r w:rsidRPr="00C832F8">
              <w:rPr>
                <w:sz w:val="20"/>
              </w:rPr>
              <w:t xml:space="preserve"> ,US</w:t>
            </w:r>
            <w:proofErr w:type="gramEnd"/>
            <w:r w:rsidRPr="00C832F8">
              <w:rPr>
                <w:sz w:val="20"/>
              </w:rPr>
              <w:t xml:space="preserve"> Country President, Novartis Corporation</w:t>
            </w:r>
          </w:p>
          <w:p w14:paraId="4EC7445F" w14:textId="77777777" w:rsidR="00C77595" w:rsidRPr="00C832F8" w:rsidRDefault="00C77595" w:rsidP="00AE6937">
            <w:pPr>
              <w:rPr>
                <w:sz w:val="20"/>
              </w:rPr>
            </w:pPr>
            <w:r w:rsidRPr="00C832F8">
              <w:rPr>
                <w:sz w:val="20"/>
              </w:rPr>
              <w:t>(former (1) US Country GC; (2) GC Novartis Pharmaceuticals)</w:t>
            </w:r>
          </w:p>
          <w:p w14:paraId="4D96D4D7" w14:textId="77777777" w:rsidR="00C77595" w:rsidRPr="00C832F8" w:rsidRDefault="00C77595" w:rsidP="00AE6937">
            <w:pPr>
              <w:rPr>
                <w:sz w:val="20"/>
              </w:rPr>
            </w:pPr>
            <w:r w:rsidRPr="00C832F8">
              <w:rPr>
                <w:sz w:val="20"/>
              </w:rPr>
              <w:t xml:space="preserve">One Health Plaza, </w:t>
            </w:r>
            <w:proofErr w:type="spellStart"/>
            <w:r w:rsidRPr="00C832F8">
              <w:rPr>
                <w:sz w:val="20"/>
              </w:rPr>
              <w:t>Bld</w:t>
            </w:r>
            <w:proofErr w:type="spellEnd"/>
            <w:r w:rsidRPr="00C832F8">
              <w:rPr>
                <w:sz w:val="20"/>
              </w:rPr>
              <w:t xml:space="preserve"> 200 Room 734</w:t>
            </w:r>
          </w:p>
          <w:p w14:paraId="2E701E43" w14:textId="77777777" w:rsidR="00C77595" w:rsidRPr="00C832F8" w:rsidRDefault="00C77595" w:rsidP="00AE6937">
            <w:pPr>
              <w:rPr>
                <w:sz w:val="20"/>
              </w:rPr>
            </w:pPr>
            <w:r w:rsidRPr="00C832F8">
              <w:rPr>
                <w:sz w:val="20"/>
              </w:rPr>
              <w:t xml:space="preserve">East Hanover, NJ 07936 </w:t>
            </w:r>
          </w:p>
          <w:p w14:paraId="1E45C83C" w14:textId="77777777" w:rsidR="00C77595" w:rsidRPr="00C832F8" w:rsidRDefault="00C77595" w:rsidP="00AE6937">
            <w:pPr>
              <w:rPr>
                <w:sz w:val="20"/>
              </w:rPr>
            </w:pPr>
            <w:r w:rsidRPr="00C832F8">
              <w:rPr>
                <w:sz w:val="20"/>
              </w:rPr>
              <w:t xml:space="preserve">Email: </w:t>
            </w:r>
            <w:hyperlink r:id="rId6" w:history="1">
              <w:r w:rsidRPr="00C832F8">
                <w:rPr>
                  <w:rStyle w:val="Hyperlink"/>
                  <w:sz w:val="20"/>
                </w:rPr>
                <w:t>Thomas.Kendris@novartis.com</w:t>
              </w:r>
            </w:hyperlink>
          </w:p>
          <w:p w14:paraId="761F5BBE" w14:textId="77777777" w:rsidR="00C77595" w:rsidRPr="00C832F8" w:rsidRDefault="00C77595" w:rsidP="00AE6937">
            <w:pPr>
              <w:rPr>
                <w:sz w:val="20"/>
              </w:rPr>
            </w:pPr>
            <w:r w:rsidRPr="00C832F8">
              <w:rPr>
                <w:sz w:val="20"/>
              </w:rPr>
              <w:t>W: 862-778-3802</w:t>
            </w:r>
          </w:p>
          <w:p w14:paraId="2C0F7FD6" w14:textId="77777777" w:rsidR="00C77595" w:rsidRPr="00C832F8" w:rsidRDefault="00C77595" w:rsidP="00AE6937">
            <w:pPr>
              <w:rPr>
                <w:sz w:val="20"/>
              </w:rPr>
            </w:pPr>
          </w:p>
        </w:tc>
        <w:tc>
          <w:tcPr>
            <w:tcW w:w="5171" w:type="dxa"/>
          </w:tcPr>
          <w:p w14:paraId="69A7F94D" w14:textId="77777777" w:rsidR="00C77595" w:rsidRPr="00C832F8" w:rsidRDefault="00C77595" w:rsidP="00AE6937">
            <w:pPr>
              <w:rPr>
                <w:b/>
                <w:sz w:val="20"/>
              </w:rPr>
            </w:pPr>
            <w:r w:rsidRPr="00C832F8">
              <w:rPr>
                <w:b/>
                <w:sz w:val="20"/>
              </w:rPr>
              <w:t>Primary Area(s) of Practice/Experience (explain):</w:t>
            </w:r>
          </w:p>
          <w:p w14:paraId="6C13E087" w14:textId="77777777" w:rsidR="00C77595" w:rsidRPr="00C832F8" w:rsidRDefault="00C77595" w:rsidP="00AE6937">
            <w:pPr>
              <w:rPr>
                <w:b/>
                <w:sz w:val="20"/>
              </w:rPr>
            </w:pPr>
            <w:r w:rsidRPr="00C832F8">
              <w:rPr>
                <w:sz w:val="20"/>
              </w:rPr>
              <w:t>Many of my roles have involved broad, enterprise-wide responsibilities.  Thus, I haven’t focused in “practice areas” for a while. Note however that in general my experience includes: Pharma, Corporate, Transactions, Procurement, Finance/ Securities, Compliance/Risk Management, Employment, Litigation; most recently, Benefits (Pension; Health) and Investment Advisory Consulting</w:t>
            </w:r>
          </w:p>
        </w:tc>
      </w:tr>
      <w:tr w:rsidR="00C77595" w:rsidRPr="00C832F8" w14:paraId="0B33BC33" w14:textId="77777777" w:rsidTr="00AE6937">
        <w:trPr>
          <w:jc w:val="center"/>
        </w:trPr>
        <w:tc>
          <w:tcPr>
            <w:tcW w:w="5351" w:type="dxa"/>
          </w:tcPr>
          <w:p w14:paraId="09FFF301" w14:textId="77777777" w:rsidR="00C77595" w:rsidRPr="00C832F8" w:rsidRDefault="00C77595" w:rsidP="00AE6937">
            <w:pPr>
              <w:rPr>
                <w:b/>
                <w:sz w:val="20"/>
              </w:rPr>
            </w:pPr>
            <w:r w:rsidRPr="00C832F8">
              <w:rPr>
                <w:b/>
                <w:sz w:val="20"/>
              </w:rPr>
              <w:t xml:space="preserve">Any Geographical Preferences or Restrictions? </w:t>
            </w:r>
          </w:p>
          <w:p w14:paraId="3B1A1C6B" w14:textId="77777777" w:rsidR="00C77595" w:rsidRPr="00C832F8" w:rsidRDefault="00C77595" w:rsidP="00AE6937">
            <w:pPr>
              <w:rPr>
                <w:b/>
                <w:sz w:val="20"/>
              </w:rPr>
            </w:pPr>
          </w:p>
          <w:p w14:paraId="73C11168" w14:textId="77777777" w:rsidR="00C77595" w:rsidRPr="00C832F8" w:rsidRDefault="00C77595" w:rsidP="00AE6937">
            <w:pPr>
              <w:rPr>
                <w:sz w:val="20"/>
              </w:rPr>
            </w:pPr>
            <w:r w:rsidRPr="00C832F8">
              <w:rPr>
                <w:sz w:val="20"/>
              </w:rPr>
              <w:t xml:space="preserve">US only </w:t>
            </w:r>
          </w:p>
        </w:tc>
        <w:tc>
          <w:tcPr>
            <w:tcW w:w="5171" w:type="dxa"/>
          </w:tcPr>
          <w:p w14:paraId="50C5A922" w14:textId="77777777" w:rsidR="00C77595" w:rsidRPr="00C832F8" w:rsidRDefault="00C77595" w:rsidP="00AE6937">
            <w:pPr>
              <w:rPr>
                <w:b/>
                <w:sz w:val="20"/>
              </w:rPr>
            </w:pPr>
            <w:r w:rsidRPr="00C832F8">
              <w:rPr>
                <w:b/>
                <w:sz w:val="20"/>
              </w:rPr>
              <w:t>Law Firm Experience (firms, years practice areas):</w:t>
            </w:r>
          </w:p>
          <w:p w14:paraId="49F65BFC" w14:textId="77777777" w:rsidR="00C77595" w:rsidRPr="00C832F8" w:rsidRDefault="00C77595" w:rsidP="00AE6937">
            <w:pPr>
              <w:rPr>
                <w:b/>
                <w:sz w:val="20"/>
              </w:rPr>
            </w:pPr>
            <w:r w:rsidRPr="00C832F8">
              <w:rPr>
                <w:sz w:val="20"/>
              </w:rPr>
              <w:t>Associate, Capital Markets, Milbank Tweed, Hadley and McCloy (firm now called simply “Milbank”) 1995-1997</w:t>
            </w:r>
          </w:p>
        </w:tc>
      </w:tr>
      <w:tr w:rsidR="00C77595" w:rsidRPr="00C832F8" w14:paraId="60BA37F4" w14:textId="77777777" w:rsidTr="00AE6937">
        <w:trPr>
          <w:jc w:val="center"/>
        </w:trPr>
        <w:tc>
          <w:tcPr>
            <w:tcW w:w="5351" w:type="dxa"/>
          </w:tcPr>
          <w:p w14:paraId="5AC7A859" w14:textId="77777777" w:rsidR="00C77595" w:rsidRPr="00C832F8" w:rsidRDefault="00C77595" w:rsidP="00AE6937">
            <w:pPr>
              <w:rPr>
                <w:b/>
                <w:sz w:val="20"/>
              </w:rPr>
            </w:pPr>
            <w:r w:rsidRPr="00C832F8">
              <w:rPr>
                <w:b/>
                <w:sz w:val="20"/>
              </w:rPr>
              <w:t>Prior In-House Titles:</w:t>
            </w:r>
          </w:p>
          <w:p w14:paraId="38924489" w14:textId="77777777" w:rsidR="00C77595" w:rsidRPr="00C832F8" w:rsidRDefault="00C77595" w:rsidP="00C77595">
            <w:pPr>
              <w:numPr>
                <w:ilvl w:val="0"/>
                <w:numId w:val="6"/>
              </w:numPr>
              <w:rPr>
                <w:sz w:val="20"/>
              </w:rPr>
            </w:pPr>
            <w:r w:rsidRPr="00C832F8">
              <w:rPr>
                <w:sz w:val="20"/>
              </w:rPr>
              <w:t>US Head, Legal and Compliance, Novartis Business Services</w:t>
            </w:r>
          </w:p>
          <w:p w14:paraId="5E5C0C51" w14:textId="77777777" w:rsidR="00C77595" w:rsidRPr="00C832F8" w:rsidRDefault="00C77595" w:rsidP="00C77595">
            <w:pPr>
              <w:numPr>
                <w:ilvl w:val="0"/>
                <w:numId w:val="6"/>
              </w:numPr>
              <w:rPr>
                <w:sz w:val="20"/>
              </w:rPr>
            </w:pPr>
            <w:r w:rsidRPr="00C832F8">
              <w:rPr>
                <w:sz w:val="20"/>
              </w:rPr>
              <w:t>Deputy Compliance Officer, Novartis Pharmaceuticals Corporation (“NPC”)</w:t>
            </w:r>
          </w:p>
          <w:p w14:paraId="0C516362" w14:textId="77777777" w:rsidR="00C77595" w:rsidRPr="00C832F8" w:rsidRDefault="00C77595" w:rsidP="00C77595">
            <w:pPr>
              <w:numPr>
                <w:ilvl w:val="0"/>
                <w:numId w:val="6"/>
              </w:numPr>
              <w:rPr>
                <w:sz w:val="20"/>
              </w:rPr>
            </w:pPr>
            <w:r w:rsidRPr="00C832F8">
              <w:rPr>
                <w:sz w:val="20"/>
              </w:rPr>
              <w:t>Executive Director and Lead Legal Counsel, Integrated Hospital Care (NPC)</w:t>
            </w:r>
          </w:p>
          <w:p w14:paraId="295E65EB" w14:textId="77777777" w:rsidR="00C77595" w:rsidRPr="00C832F8" w:rsidRDefault="00C77595" w:rsidP="00C77595">
            <w:pPr>
              <w:numPr>
                <w:ilvl w:val="0"/>
                <w:numId w:val="6"/>
              </w:numPr>
              <w:rPr>
                <w:sz w:val="20"/>
              </w:rPr>
            </w:pPr>
            <w:r w:rsidRPr="00C832F8">
              <w:rPr>
                <w:sz w:val="20"/>
              </w:rPr>
              <w:t xml:space="preserve">Executive Director and Senior Pharmaceuticals Counsel </w:t>
            </w:r>
          </w:p>
          <w:p w14:paraId="2578AE82" w14:textId="77777777" w:rsidR="00C77595" w:rsidRPr="00C832F8" w:rsidRDefault="00C77595" w:rsidP="00C77595">
            <w:pPr>
              <w:numPr>
                <w:ilvl w:val="0"/>
                <w:numId w:val="6"/>
              </w:numPr>
              <w:rPr>
                <w:sz w:val="20"/>
              </w:rPr>
            </w:pPr>
            <w:r w:rsidRPr="00C832F8">
              <w:rPr>
                <w:sz w:val="20"/>
              </w:rPr>
              <w:t>Director and Pharmaceuticals Counsel (NPC)</w:t>
            </w:r>
          </w:p>
          <w:p w14:paraId="21CB654E" w14:textId="77777777" w:rsidR="00C77595" w:rsidRPr="00C832F8" w:rsidRDefault="00C77595" w:rsidP="00C77595">
            <w:pPr>
              <w:numPr>
                <w:ilvl w:val="0"/>
                <w:numId w:val="6"/>
              </w:numPr>
              <w:rPr>
                <w:sz w:val="20"/>
              </w:rPr>
            </w:pPr>
            <w:r w:rsidRPr="00C832F8">
              <w:rPr>
                <w:sz w:val="20"/>
              </w:rPr>
              <w:t>Counsel, Securities Investments (MetLife)</w:t>
            </w:r>
          </w:p>
          <w:p w14:paraId="12FA1E08" w14:textId="77777777" w:rsidR="00C77595" w:rsidRPr="00C832F8" w:rsidRDefault="00C77595" w:rsidP="00C77595">
            <w:pPr>
              <w:numPr>
                <w:ilvl w:val="0"/>
                <w:numId w:val="6"/>
              </w:numPr>
              <w:rPr>
                <w:sz w:val="20"/>
              </w:rPr>
            </w:pPr>
            <w:r w:rsidRPr="00C832F8">
              <w:rPr>
                <w:sz w:val="20"/>
              </w:rPr>
              <w:t>Corporate Counsel, Corporate and Securities (Lucent)</w:t>
            </w:r>
          </w:p>
        </w:tc>
        <w:tc>
          <w:tcPr>
            <w:tcW w:w="5171" w:type="dxa"/>
          </w:tcPr>
          <w:p w14:paraId="205ED154" w14:textId="77777777" w:rsidR="00C77595" w:rsidRPr="00C832F8" w:rsidRDefault="00C77595" w:rsidP="00AE6937">
            <w:pPr>
              <w:rPr>
                <w:b/>
                <w:sz w:val="20"/>
              </w:rPr>
            </w:pPr>
            <w:r w:rsidRPr="00C832F8">
              <w:rPr>
                <w:b/>
                <w:sz w:val="20"/>
              </w:rPr>
              <w:t>Industry Experience:</w:t>
            </w:r>
          </w:p>
          <w:p w14:paraId="709154BC" w14:textId="77777777" w:rsidR="00C77595" w:rsidRPr="00C832F8" w:rsidRDefault="00C77595" w:rsidP="00AE6937">
            <w:pPr>
              <w:rPr>
                <w:sz w:val="20"/>
              </w:rPr>
            </w:pPr>
            <w:r w:rsidRPr="00C832F8">
              <w:rPr>
                <w:sz w:val="20"/>
              </w:rPr>
              <w:t>Pharma</w:t>
            </w:r>
          </w:p>
          <w:p w14:paraId="126CAC9B" w14:textId="77777777" w:rsidR="00C77595" w:rsidRPr="00C832F8" w:rsidRDefault="00C77595" w:rsidP="00AE6937">
            <w:pPr>
              <w:rPr>
                <w:sz w:val="20"/>
              </w:rPr>
            </w:pPr>
            <w:r w:rsidRPr="00C832F8">
              <w:rPr>
                <w:sz w:val="20"/>
              </w:rPr>
              <w:t>Finance/Securities</w:t>
            </w:r>
          </w:p>
          <w:p w14:paraId="6E2676F8" w14:textId="77777777" w:rsidR="00C77595" w:rsidRPr="00C832F8" w:rsidRDefault="00C77595" w:rsidP="00AE6937">
            <w:pPr>
              <w:rPr>
                <w:sz w:val="20"/>
              </w:rPr>
            </w:pPr>
            <w:proofErr w:type="gramStart"/>
            <w:r w:rsidRPr="00C832F8">
              <w:rPr>
                <w:sz w:val="20"/>
              </w:rPr>
              <w:t>Benefits(</w:t>
            </w:r>
            <w:proofErr w:type="gramEnd"/>
            <w:r w:rsidRPr="00C832F8">
              <w:rPr>
                <w:sz w:val="20"/>
              </w:rPr>
              <w:t>Pension/Health)/Consulting</w:t>
            </w:r>
          </w:p>
          <w:p w14:paraId="54AEFEEE" w14:textId="77777777" w:rsidR="00C77595" w:rsidRPr="00C832F8" w:rsidRDefault="00C77595" w:rsidP="00AE6937">
            <w:pPr>
              <w:rPr>
                <w:b/>
                <w:sz w:val="20"/>
              </w:rPr>
            </w:pPr>
          </w:p>
          <w:p w14:paraId="5876CD98" w14:textId="77777777" w:rsidR="00C77595" w:rsidRPr="00C832F8" w:rsidRDefault="00C77595" w:rsidP="00AE6937">
            <w:pPr>
              <w:rPr>
                <w:b/>
                <w:sz w:val="20"/>
              </w:rPr>
            </w:pPr>
          </w:p>
        </w:tc>
      </w:tr>
      <w:tr w:rsidR="00C77595" w:rsidRPr="00C832F8" w14:paraId="15635E91" w14:textId="77777777" w:rsidTr="00AE6937">
        <w:trPr>
          <w:jc w:val="center"/>
        </w:trPr>
        <w:tc>
          <w:tcPr>
            <w:tcW w:w="5351" w:type="dxa"/>
          </w:tcPr>
          <w:p w14:paraId="63016F85" w14:textId="77777777" w:rsidR="00C77595" w:rsidRPr="00C832F8" w:rsidRDefault="00C77595" w:rsidP="00AE6937">
            <w:pPr>
              <w:rPr>
                <w:b/>
                <w:sz w:val="20"/>
              </w:rPr>
            </w:pPr>
            <w:r w:rsidRPr="00C832F8">
              <w:rPr>
                <w:b/>
                <w:sz w:val="20"/>
              </w:rPr>
              <w:t>Contact Information</w:t>
            </w:r>
            <w:proofErr w:type="gramStart"/>
            <w:r w:rsidRPr="00C832F8">
              <w:rPr>
                <w:b/>
                <w:sz w:val="20"/>
              </w:rPr>
              <w:t>:  (</w:t>
            </w:r>
            <w:proofErr w:type="gramEnd"/>
            <w:r w:rsidRPr="00C832F8">
              <w:rPr>
                <w:b/>
                <w:sz w:val="20"/>
              </w:rPr>
              <w:t>Email, Phone Number, Address)</w:t>
            </w:r>
          </w:p>
          <w:p w14:paraId="49202007" w14:textId="77777777" w:rsidR="00C77595" w:rsidRPr="00C832F8" w:rsidRDefault="00C77595" w:rsidP="00AE6937">
            <w:pPr>
              <w:rPr>
                <w:b/>
                <w:sz w:val="20"/>
              </w:rPr>
            </w:pPr>
          </w:p>
          <w:p w14:paraId="707976CB" w14:textId="77777777" w:rsidR="00C77595" w:rsidRPr="00C832F8" w:rsidRDefault="00C77595" w:rsidP="00AE6937">
            <w:pPr>
              <w:rPr>
                <w:b/>
                <w:sz w:val="20"/>
              </w:rPr>
            </w:pPr>
            <w:r w:rsidRPr="00C832F8">
              <w:rPr>
                <w:b/>
                <w:sz w:val="20"/>
              </w:rPr>
              <w:t>Kimberly Banks MacKay</w:t>
            </w:r>
          </w:p>
          <w:p w14:paraId="7ECF4A2B" w14:textId="77777777" w:rsidR="00C77595" w:rsidRPr="00C832F8" w:rsidRDefault="00C77595" w:rsidP="00AE6937">
            <w:pPr>
              <w:rPr>
                <w:sz w:val="20"/>
              </w:rPr>
            </w:pPr>
            <w:hyperlink r:id="rId7" w:history="1">
              <w:r w:rsidRPr="00C832F8">
                <w:rPr>
                  <w:rStyle w:val="Hyperlink"/>
                  <w:sz w:val="20"/>
                </w:rPr>
                <w:t>kabmackay@yahoo.com</w:t>
              </w:r>
            </w:hyperlink>
          </w:p>
          <w:p w14:paraId="715D60B5" w14:textId="77777777" w:rsidR="00C77595" w:rsidRPr="00C832F8" w:rsidRDefault="00C77595" w:rsidP="00AE6937">
            <w:pPr>
              <w:rPr>
                <w:sz w:val="20"/>
              </w:rPr>
            </w:pPr>
            <w:r w:rsidRPr="00C832F8">
              <w:rPr>
                <w:sz w:val="20"/>
              </w:rPr>
              <w:t>973-768-8043 (cell)</w:t>
            </w:r>
          </w:p>
          <w:p w14:paraId="26540128" w14:textId="77777777" w:rsidR="00C77595" w:rsidRPr="00C832F8" w:rsidRDefault="00C77595" w:rsidP="00AE6937">
            <w:pPr>
              <w:rPr>
                <w:sz w:val="20"/>
              </w:rPr>
            </w:pPr>
            <w:r w:rsidRPr="00C832F8">
              <w:rPr>
                <w:sz w:val="20"/>
              </w:rPr>
              <w:t>250 Highland Road,</w:t>
            </w:r>
          </w:p>
          <w:p w14:paraId="7FBD29AE" w14:textId="77777777" w:rsidR="00C77595" w:rsidRPr="00C832F8" w:rsidRDefault="00C77595" w:rsidP="00AE6937">
            <w:pPr>
              <w:rPr>
                <w:sz w:val="20"/>
              </w:rPr>
            </w:pPr>
            <w:r w:rsidRPr="00C832F8">
              <w:rPr>
                <w:sz w:val="20"/>
              </w:rPr>
              <w:t>South Orange, NJ  07079</w:t>
            </w:r>
          </w:p>
        </w:tc>
        <w:tc>
          <w:tcPr>
            <w:tcW w:w="5171" w:type="dxa"/>
          </w:tcPr>
          <w:p w14:paraId="16F4E35C" w14:textId="77777777" w:rsidR="00C77595" w:rsidRPr="00C832F8" w:rsidRDefault="00C77595" w:rsidP="00AE6937">
            <w:pPr>
              <w:rPr>
                <w:b/>
                <w:sz w:val="20"/>
              </w:rPr>
            </w:pPr>
            <w:r w:rsidRPr="00C832F8">
              <w:rPr>
                <w:b/>
                <w:sz w:val="20"/>
              </w:rPr>
              <w:t xml:space="preserve">Size of the Largest Team Managed (explain):  </w:t>
            </w:r>
          </w:p>
          <w:p w14:paraId="4BC310AB" w14:textId="77777777" w:rsidR="00C77595" w:rsidRPr="00C832F8" w:rsidRDefault="00C77595" w:rsidP="00AE6937">
            <w:pPr>
              <w:rPr>
                <w:sz w:val="20"/>
              </w:rPr>
            </w:pPr>
            <w:r w:rsidRPr="00C832F8">
              <w:rPr>
                <w:b/>
                <w:sz w:val="20"/>
              </w:rPr>
              <w:t xml:space="preserve">     </w:t>
            </w:r>
            <w:r w:rsidRPr="00C832F8">
              <w:rPr>
                <w:sz w:val="20"/>
              </w:rPr>
              <w:t>20+</w:t>
            </w:r>
          </w:p>
        </w:tc>
      </w:tr>
      <w:tr w:rsidR="00C77595" w:rsidRPr="00C832F8" w14:paraId="5C730411" w14:textId="77777777" w:rsidTr="00AE6937">
        <w:trPr>
          <w:jc w:val="center"/>
        </w:trPr>
        <w:tc>
          <w:tcPr>
            <w:tcW w:w="5351" w:type="dxa"/>
          </w:tcPr>
          <w:p w14:paraId="202FB07A" w14:textId="77777777" w:rsidR="00C77595" w:rsidRPr="00C832F8" w:rsidRDefault="00C77595" w:rsidP="00AE6937">
            <w:pPr>
              <w:rPr>
                <w:b/>
                <w:sz w:val="20"/>
              </w:rPr>
            </w:pPr>
            <w:r w:rsidRPr="00C832F8">
              <w:rPr>
                <w:b/>
                <w:sz w:val="20"/>
              </w:rPr>
              <w:lastRenderedPageBreak/>
              <w:t>Explain level of Corporate Governance and Corporate Board Room Experience:</w:t>
            </w:r>
          </w:p>
          <w:p w14:paraId="6091FCF4" w14:textId="77777777" w:rsidR="00C77595" w:rsidRPr="00C832F8" w:rsidRDefault="00C77595" w:rsidP="00AE6937">
            <w:pPr>
              <w:rPr>
                <w:sz w:val="20"/>
              </w:rPr>
            </w:pPr>
            <w:r w:rsidRPr="00C832F8">
              <w:rPr>
                <w:sz w:val="20"/>
              </w:rPr>
              <w:t>At Segal I am the GC, CCO and Corporate Secretary with routine Board level interaction and responsibilities</w:t>
            </w:r>
          </w:p>
          <w:p w14:paraId="5BA2052A" w14:textId="77777777" w:rsidR="00C77595" w:rsidRPr="00C832F8" w:rsidRDefault="00C77595" w:rsidP="00AE6937">
            <w:pPr>
              <w:rPr>
                <w:sz w:val="20"/>
              </w:rPr>
            </w:pPr>
            <w:r w:rsidRPr="00C832F8">
              <w:rPr>
                <w:sz w:val="20"/>
              </w:rPr>
              <w:t>As US Legal Head for Novartis Business Services (NBS), I was a member of the NBS US Country Board (with SOX responsibility) and simultaneously, the Compliance Committee of Novartis Pharmaceuticals Corporation (“NPC”)</w:t>
            </w:r>
          </w:p>
          <w:p w14:paraId="71AD0501" w14:textId="77777777" w:rsidR="00C77595" w:rsidRPr="00C832F8" w:rsidRDefault="00C77595" w:rsidP="00AE6937">
            <w:pPr>
              <w:rPr>
                <w:sz w:val="20"/>
              </w:rPr>
            </w:pPr>
            <w:r w:rsidRPr="00C832F8">
              <w:rPr>
                <w:sz w:val="20"/>
              </w:rPr>
              <w:t>As Deputy Compliance Officer of NPC, I counseled senior management regarding corporate governance related issues and oversaw the Corporate Integrity Agreement execution</w:t>
            </w:r>
          </w:p>
          <w:p w14:paraId="15A5F505" w14:textId="77777777" w:rsidR="00C77595" w:rsidRPr="00C832F8" w:rsidRDefault="00C77595" w:rsidP="00AE6937">
            <w:pPr>
              <w:rPr>
                <w:sz w:val="20"/>
              </w:rPr>
            </w:pPr>
            <w:r w:rsidRPr="00C832F8">
              <w:rPr>
                <w:sz w:val="20"/>
              </w:rPr>
              <w:t>As Lead Legal Counsel for Integrated Hospital Care ($1B BU within NPC), I was a member of the Leadership team of the BU, the BU’s Governance Board and simultaneously, the Leadership team of the Law Department</w:t>
            </w:r>
          </w:p>
          <w:p w14:paraId="1AB58BD2" w14:textId="77777777" w:rsidR="00C77595" w:rsidRPr="00C832F8" w:rsidRDefault="00C77595" w:rsidP="00AE6937">
            <w:pPr>
              <w:rPr>
                <w:sz w:val="20"/>
              </w:rPr>
            </w:pPr>
            <w:r w:rsidRPr="00C832F8">
              <w:rPr>
                <w:sz w:val="20"/>
              </w:rPr>
              <w:t>As a senior leader within NPC Legal for many years, I routinely counseled Executive Committee members regarding corporate governance issues and presented to the Executive Committee (in the Board Room)</w:t>
            </w:r>
          </w:p>
        </w:tc>
        <w:tc>
          <w:tcPr>
            <w:tcW w:w="5171" w:type="dxa"/>
          </w:tcPr>
          <w:p w14:paraId="41C1CA4F" w14:textId="77777777" w:rsidR="00C77595" w:rsidRPr="00C832F8" w:rsidRDefault="00C77595" w:rsidP="00AE6937">
            <w:pPr>
              <w:rPr>
                <w:sz w:val="20"/>
              </w:rPr>
            </w:pPr>
            <w:r w:rsidRPr="00C832F8">
              <w:rPr>
                <w:b/>
                <w:sz w:val="20"/>
              </w:rPr>
              <w:t xml:space="preserve">In which of these critical areas do you have experience -- </w:t>
            </w:r>
            <w:r w:rsidRPr="00C832F8">
              <w:rPr>
                <w:sz w:val="20"/>
              </w:rPr>
              <w:t xml:space="preserve">M&amp;A, Securities, Corporate Governance, Finance, Litigation Management, Compliance, Regulatory and Enterprise Risk Assessment?  Please explain. </w:t>
            </w:r>
          </w:p>
          <w:p w14:paraId="427B1C6E" w14:textId="77777777" w:rsidR="00C77595" w:rsidRPr="00C832F8" w:rsidRDefault="00C77595" w:rsidP="00AE6937">
            <w:pPr>
              <w:rPr>
                <w:sz w:val="20"/>
              </w:rPr>
            </w:pPr>
          </w:p>
          <w:p w14:paraId="07FE78BD" w14:textId="77777777" w:rsidR="00C77595" w:rsidRPr="00C832F8" w:rsidRDefault="00C77595" w:rsidP="00AE6937">
            <w:pPr>
              <w:rPr>
                <w:sz w:val="20"/>
              </w:rPr>
            </w:pPr>
            <w:r w:rsidRPr="00C832F8">
              <w:rPr>
                <w:sz w:val="20"/>
              </w:rPr>
              <w:t xml:space="preserve">ALL.  Please see other answers herein. </w:t>
            </w:r>
          </w:p>
          <w:p w14:paraId="486A96CB" w14:textId="77777777" w:rsidR="00C77595" w:rsidRPr="00C832F8" w:rsidRDefault="00C77595" w:rsidP="00AE6937">
            <w:pPr>
              <w:rPr>
                <w:sz w:val="20"/>
              </w:rPr>
            </w:pPr>
          </w:p>
          <w:p w14:paraId="3C27C310" w14:textId="77777777" w:rsidR="00C77595" w:rsidRPr="00C832F8" w:rsidRDefault="00C77595" w:rsidP="00AE6937">
            <w:pPr>
              <w:rPr>
                <w:b/>
                <w:sz w:val="20"/>
              </w:rPr>
            </w:pPr>
          </w:p>
        </w:tc>
      </w:tr>
      <w:tr w:rsidR="00C77595" w:rsidRPr="00C832F8" w14:paraId="4EAF0D2D" w14:textId="77777777" w:rsidTr="00AE6937">
        <w:trPr>
          <w:trHeight w:val="1497"/>
          <w:jc w:val="center"/>
        </w:trPr>
        <w:tc>
          <w:tcPr>
            <w:tcW w:w="5351" w:type="dxa"/>
          </w:tcPr>
          <w:p w14:paraId="436FF66A" w14:textId="77777777" w:rsidR="00C77595" w:rsidRPr="00C832F8" w:rsidRDefault="00C77595" w:rsidP="00AE6937">
            <w:pPr>
              <w:rPr>
                <w:b/>
                <w:sz w:val="20"/>
              </w:rPr>
            </w:pPr>
            <w:r w:rsidRPr="00C832F8">
              <w:rPr>
                <w:b/>
                <w:sz w:val="20"/>
              </w:rPr>
              <w:t>Experience with Public Company Securities Issues:</w:t>
            </w:r>
          </w:p>
          <w:p w14:paraId="394D0C1C" w14:textId="77777777" w:rsidR="00C77595" w:rsidRPr="00C832F8" w:rsidRDefault="00C77595" w:rsidP="00AE6937">
            <w:pPr>
              <w:rPr>
                <w:sz w:val="20"/>
              </w:rPr>
            </w:pPr>
            <w:r w:rsidRPr="00C832F8">
              <w:rPr>
                <w:sz w:val="20"/>
              </w:rPr>
              <w:t xml:space="preserve">I was a securities lawyer for 8 years </w:t>
            </w:r>
          </w:p>
          <w:p w14:paraId="5BD67293" w14:textId="77777777" w:rsidR="00C77595" w:rsidRPr="00C832F8" w:rsidRDefault="00C77595" w:rsidP="00AE6937">
            <w:pPr>
              <w:rPr>
                <w:sz w:val="20"/>
              </w:rPr>
            </w:pPr>
            <w:proofErr w:type="gramStart"/>
            <w:r w:rsidRPr="00C832F8">
              <w:rPr>
                <w:sz w:val="20"/>
              </w:rPr>
              <w:t>( @</w:t>
            </w:r>
            <w:proofErr w:type="gramEnd"/>
            <w:r w:rsidRPr="00C832F8">
              <w:rPr>
                <w:sz w:val="20"/>
              </w:rPr>
              <w:t xml:space="preserve"> law firm and 2 companies)</w:t>
            </w:r>
          </w:p>
        </w:tc>
        <w:tc>
          <w:tcPr>
            <w:tcW w:w="5171" w:type="dxa"/>
          </w:tcPr>
          <w:p w14:paraId="4CF65A87" w14:textId="77777777" w:rsidR="00C77595" w:rsidRPr="00C832F8" w:rsidRDefault="00C77595" w:rsidP="00AE6937">
            <w:pPr>
              <w:rPr>
                <w:b/>
                <w:sz w:val="20"/>
              </w:rPr>
            </w:pPr>
            <w:r w:rsidRPr="00C832F8">
              <w:rPr>
                <w:b/>
                <w:sz w:val="20"/>
              </w:rPr>
              <w:t>International Experience:</w:t>
            </w:r>
          </w:p>
          <w:p w14:paraId="21FBC0D1" w14:textId="77777777" w:rsidR="00C77595" w:rsidRPr="00C832F8" w:rsidRDefault="00C77595" w:rsidP="00AE6937">
            <w:pPr>
              <w:rPr>
                <w:sz w:val="20"/>
              </w:rPr>
            </w:pPr>
            <w:r w:rsidRPr="00C832F8">
              <w:rPr>
                <w:sz w:val="20"/>
              </w:rPr>
              <w:t xml:space="preserve">Extensive. </w:t>
            </w:r>
          </w:p>
          <w:p w14:paraId="5220C83F" w14:textId="77777777" w:rsidR="00C77595" w:rsidRPr="00C832F8" w:rsidRDefault="00C77595" w:rsidP="00AE6937">
            <w:pPr>
              <w:rPr>
                <w:sz w:val="20"/>
              </w:rPr>
            </w:pPr>
            <w:r w:rsidRPr="00C832F8">
              <w:rPr>
                <w:sz w:val="20"/>
              </w:rPr>
              <w:t>At Novartis I had daily interaction/coordination with global colleagues and counsel; countless cross-border transactions and projects. At Segal, I am responsible for all Canadian operations in addition to the US.</w:t>
            </w:r>
          </w:p>
        </w:tc>
      </w:tr>
      <w:tr w:rsidR="00C77595" w:rsidRPr="00C832F8" w14:paraId="60C1E0CF" w14:textId="77777777" w:rsidTr="00AE6937">
        <w:trPr>
          <w:trHeight w:val="75"/>
          <w:jc w:val="center"/>
        </w:trPr>
        <w:tc>
          <w:tcPr>
            <w:tcW w:w="10522" w:type="dxa"/>
            <w:gridSpan w:val="2"/>
          </w:tcPr>
          <w:p w14:paraId="2C994D97" w14:textId="77777777" w:rsidR="00C77595" w:rsidRPr="00C832F8" w:rsidRDefault="00C77595" w:rsidP="00AE6937">
            <w:pPr>
              <w:rPr>
                <w:b/>
                <w:sz w:val="20"/>
              </w:rPr>
            </w:pPr>
            <w:r w:rsidRPr="00C832F8">
              <w:rPr>
                <w:b/>
                <w:sz w:val="20"/>
              </w:rPr>
              <w:t xml:space="preserve">Summary of Experience/Bio: (300 words or less)     </w:t>
            </w:r>
          </w:p>
          <w:p w14:paraId="10427652" w14:textId="77777777" w:rsidR="00C77595" w:rsidRPr="00C832F8" w:rsidRDefault="00C77595" w:rsidP="00AE6937">
            <w:pPr>
              <w:rPr>
                <w:b/>
                <w:sz w:val="20"/>
              </w:rPr>
            </w:pPr>
            <w:r w:rsidRPr="00C832F8">
              <w:rPr>
                <w:sz w:val="20"/>
              </w:rPr>
              <w:t>As a former commercial banker, securities lawyer and now legal executive, I am widely recognized as a dynamic and impactful leader with a diverse background in healthcare, law, compliance and finance. By Joining Segal as GC in April 2019, I added employee benefits (health/pension) and investment advisory consulting to my considerable arsenal and will redesign the legal and compliance departments to drive business performance. I spent the previous 16 years at Novartis, where I consistently received high reviews and was tasked with positions of greater responsibility and authority, culminating in my last role as US Head of Legal and Compliance for Novartis Business Services, the newest of Novartis’ 5 global divisions.  In the immediately preceding role, and despite no specific experience in compliance, I was asked to become Novartis Pharmaceuticals Corporation’s first Deputy Compliance Officer with most of the compliance functions reporting directly into me.  Notably, the last 3 positions I held at Novartis were all newly created positions and I was required to define the role’s scope and impact.  Known for having a keen understanding of performance drivers, I have a long track record of finding innovative ways to drive business results and strategically assessing risk. Of the many awards I won during my tenure at Novartis, all were business, not legal department awards.  As my CV attests, I have successfully navigated between and among issues, industries and functional disciplines in corporate, non-profit and education sectors.  I am as comfortable reading a financial statement as a legal opinion, an agility few people possess.  My experience spans the full range of legal practice areas – from commercial transactions to employment; regulatory to IP; compliance to litigation – there are few areas that I haven’t touched.  As an exceptional collaborator and influencer, I also have a reputation for developing, motivating and empowering others to achieve high performance.  Any review of my professional background and impeccable references will reveal that I enjoy the respect of clients, colleagues and direct reports alike.</w:t>
            </w:r>
          </w:p>
        </w:tc>
      </w:tr>
    </w:tbl>
    <w:p w14:paraId="48919863" w14:textId="6B156C7A" w:rsidR="007912A3" w:rsidRPr="00C77595" w:rsidRDefault="007912A3" w:rsidP="00C77595">
      <w:bookmarkStart w:id="0" w:name="_GoBack"/>
      <w:bookmarkEnd w:id="0"/>
    </w:p>
    <w:sectPr w:rsidR="007912A3" w:rsidRPr="00C77595"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57DB"/>
    <w:multiLevelType w:val="hybridMultilevel"/>
    <w:tmpl w:val="6BC0107A"/>
    <w:lvl w:ilvl="0" w:tplc="19E610D0">
      <w:start w:val="2364"/>
      <w:numFmt w:val="bullet"/>
      <w:lvlText w:val="-"/>
      <w:lvlJc w:val="left"/>
      <w:pPr>
        <w:ind w:left="432" w:hanging="360"/>
      </w:pPr>
      <w:rPr>
        <w:rFonts w:ascii="Calibri" w:eastAsia="Calibri" w:hAnsi="Calibri" w:cs="Calibri"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1E222AAE"/>
    <w:multiLevelType w:val="hybridMultilevel"/>
    <w:tmpl w:val="437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5625E"/>
    <w:multiLevelType w:val="hybridMultilevel"/>
    <w:tmpl w:val="10805D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47F7128E"/>
    <w:multiLevelType w:val="hybridMultilevel"/>
    <w:tmpl w:val="F6D8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A138B"/>
    <w:multiLevelType w:val="hybridMultilevel"/>
    <w:tmpl w:val="E3F487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74C86A58"/>
    <w:multiLevelType w:val="hybridMultilevel"/>
    <w:tmpl w:val="83CC8E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2A18B0"/>
    <w:rsid w:val="003E771F"/>
    <w:rsid w:val="003F67A1"/>
    <w:rsid w:val="004A1AED"/>
    <w:rsid w:val="004B7499"/>
    <w:rsid w:val="00511CBC"/>
    <w:rsid w:val="00531939"/>
    <w:rsid w:val="00591236"/>
    <w:rsid w:val="005C7315"/>
    <w:rsid w:val="006F2F89"/>
    <w:rsid w:val="00723A52"/>
    <w:rsid w:val="007912A3"/>
    <w:rsid w:val="00960A3D"/>
    <w:rsid w:val="00BB520F"/>
    <w:rsid w:val="00C0530A"/>
    <w:rsid w:val="00C77595"/>
    <w:rsid w:val="00C83F6E"/>
    <w:rsid w:val="00C9533D"/>
    <w:rsid w:val="00CC7DF8"/>
    <w:rsid w:val="00D0314A"/>
    <w:rsid w:val="00ED3D26"/>
    <w:rsid w:val="00EF7185"/>
    <w:rsid w:val="00F8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 w:type="paragraph" w:styleId="PlainText">
    <w:name w:val="Plain Text"/>
    <w:basedOn w:val="Normal"/>
    <w:link w:val="PlainTextChar"/>
    <w:uiPriority w:val="99"/>
    <w:unhideWhenUsed/>
    <w:rsid w:val="005C7315"/>
    <w:rPr>
      <w:rFonts w:ascii="Calibri" w:hAnsi="Calibri"/>
      <w:sz w:val="22"/>
      <w:szCs w:val="21"/>
    </w:rPr>
  </w:style>
  <w:style w:type="character" w:customStyle="1" w:styleId="PlainTextChar">
    <w:name w:val="Plain Text Char"/>
    <w:basedOn w:val="DefaultParagraphFont"/>
    <w:link w:val="PlainText"/>
    <w:uiPriority w:val="99"/>
    <w:rsid w:val="005C7315"/>
    <w:rPr>
      <w:rFonts w:ascii="Calibri" w:hAnsi="Calibri"/>
      <w:sz w:val="22"/>
      <w:szCs w:val="21"/>
    </w:rPr>
  </w:style>
  <w:style w:type="paragraph" w:customStyle="1" w:styleId="Default">
    <w:name w:val="Default"/>
    <w:rsid w:val="00960A3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bmackay@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mas.Kendris@novarti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2019-08-16T17:50:00Z</dcterms:created>
  <dcterms:modified xsi:type="dcterms:W3CDTF">2019-08-16T17:50:00Z</dcterms:modified>
</cp:coreProperties>
</file>