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222"/>
        <w:gridCol w:w="6300"/>
      </w:tblGrid>
      <w:tr w:rsidR="00260A9B" w:rsidRPr="00F4400F" w14:paraId="64AF80C6" w14:textId="77777777" w:rsidTr="00D6340A">
        <w:trPr>
          <w:trHeight w:val="516"/>
          <w:jc w:val="center"/>
        </w:trPr>
        <w:tc>
          <w:tcPr>
            <w:tcW w:w="4222" w:type="dxa"/>
            <w:vMerge w:val="restart"/>
          </w:tcPr>
          <w:p w14:paraId="526900D7" w14:textId="77777777" w:rsidR="00260A9B" w:rsidRPr="00F4400F" w:rsidRDefault="00260A9B" w:rsidP="00D6340A">
            <w:pPr>
              <w:rPr>
                <w:rFonts w:ascii="Calibri" w:hAnsi="Calibri" w:cs="Calibri"/>
                <w:b/>
                <w:bCs/>
              </w:rPr>
            </w:pPr>
            <w:r w:rsidRPr="00F4400F">
              <w:rPr>
                <w:rFonts w:ascii="Calibri" w:hAnsi="Calibri" w:cs="Calibri"/>
                <w:b/>
                <w:bCs/>
                <w:noProof/>
              </w:rPr>
              <w:drawing>
                <wp:inline distT="0" distB="0" distL="0" distR="0" wp14:anchorId="7B04F544" wp14:editId="084225B2">
                  <wp:extent cx="1816100" cy="239809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ela Chadwick-angela-0002.jpg"/>
                          <pic:cNvPicPr/>
                        </pic:nvPicPr>
                        <pic:blipFill rotWithShape="1">
                          <a:blip r:embed="rId4" cstate="print">
                            <a:extLst>
                              <a:ext uri="{28A0092B-C50C-407E-A947-70E740481C1C}">
                                <a14:useLocalDpi xmlns:a14="http://schemas.microsoft.com/office/drawing/2010/main" val="0"/>
                              </a:ext>
                            </a:extLst>
                          </a:blip>
                          <a:srcRect b="11969"/>
                          <a:stretch/>
                        </pic:blipFill>
                        <pic:spPr bwMode="auto">
                          <a:xfrm>
                            <a:off x="0" y="0"/>
                            <a:ext cx="1822829" cy="2406978"/>
                          </a:xfrm>
                          <a:prstGeom prst="rect">
                            <a:avLst/>
                          </a:prstGeom>
                          <a:ln>
                            <a:noFill/>
                          </a:ln>
                          <a:extLst>
                            <a:ext uri="{53640926-AAD7-44D8-BBD7-CCE9431645EC}">
                              <a14:shadowObscured xmlns:a14="http://schemas.microsoft.com/office/drawing/2010/main"/>
                            </a:ext>
                          </a:extLst>
                        </pic:spPr>
                      </pic:pic>
                    </a:graphicData>
                  </a:graphic>
                </wp:inline>
              </w:drawing>
            </w:r>
          </w:p>
        </w:tc>
        <w:tc>
          <w:tcPr>
            <w:tcW w:w="6300" w:type="dxa"/>
          </w:tcPr>
          <w:p w14:paraId="215212FF" w14:textId="77777777" w:rsidR="00260A9B" w:rsidRPr="00F4400F" w:rsidRDefault="00260A9B" w:rsidP="00D6340A">
            <w:pPr>
              <w:rPr>
                <w:rFonts w:ascii="Calibri" w:hAnsi="Calibri" w:cs="Calibri"/>
                <w:b/>
                <w:bCs/>
              </w:rPr>
            </w:pPr>
            <w:r w:rsidRPr="00F4400F">
              <w:rPr>
                <w:rFonts w:ascii="Calibri" w:hAnsi="Calibri" w:cs="Calibri"/>
                <w:b/>
                <w:bCs/>
              </w:rPr>
              <w:t>Name:  Angela Chadwick</w:t>
            </w:r>
          </w:p>
        </w:tc>
      </w:tr>
      <w:tr w:rsidR="00260A9B" w:rsidRPr="00F4400F" w14:paraId="1D991A70" w14:textId="77777777" w:rsidTr="00D6340A">
        <w:trPr>
          <w:trHeight w:val="444"/>
          <w:jc w:val="center"/>
        </w:trPr>
        <w:tc>
          <w:tcPr>
            <w:tcW w:w="4222" w:type="dxa"/>
            <w:vMerge/>
          </w:tcPr>
          <w:p w14:paraId="3BEC185A" w14:textId="77777777" w:rsidR="00260A9B" w:rsidRPr="00F4400F" w:rsidRDefault="00260A9B" w:rsidP="00D6340A">
            <w:pPr>
              <w:rPr>
                <w:rFonts w:ascii="Calibri" w:hAnsi="Calibri" w:cs="Calibri"/>
                <w:b/>
                <w:bCs/>
              </w:rPr>
            </w:pPr>
          </w:p>
        </w:tc>
        <w:tc>
          <w:tcPr>
            <w:tcW w:w="6300" w:type="dxa"/>
          </w:tcPr>
          <w:p w14:paraId="6B6F082A" w14:textId="77777777" w:rsidR="00260A9B" w:rsidRPr="00F4400F" w:rsidRDefault="00260A9B" w:rsidP="00D6340A">
            <w:pPr>
              <w:rPr>
                <w:rFonts w:ascii="Calibri" w:hAnsi="Calibri" w:cs="Calibri"/>
                <w:b/>
                <w:bCs/>
              </w:rPr>
            </w:pPr>
            <w:r w:rsidRPr="00F4400F">
              <w:rPr>
                <w:rFonts w:ascii="Calibri" w:hAnsi="Calibri" w:cs="Calibri"/>
                <w:b/>
                <w:bCs/>
              </w:rPr>
              <w:t>Company Name:  Tesla</w:t>
            </w:r>
          </w:p>
        </w:tc>
      </w:tr>
      <w:tr w:rsidR="00260A9B" w:rsidRPr="00F4400F" w14:paraId="2D573313" w14:textId="77777777" w:rsidTr="00D6340A">
        <w:trPr>
          <w:trHeight w:val="444"/>
          <w:jc w:val="center"/>
        </w:trPr>
        <w:tc>
          <w:tcPr>
            <w:tcW w:w="4222" w:type="dxa"/>
            <w:vMerge/>
          </w:tcPr>
          <w:p w14:paraId="1597F2D0" w14:textId="77777777" w:rsidR="00260A9B" w:rsidRPr="00F4400F" w:rsidRDefault="00260A9B" w:rsidP="00D6340A">
            <w:pPr>
              <w:rPr>
                <w:rFonts w:ascii="Calibri" w:hAnsi="Calibri" w:cs="Calibri"/>
                <w:b/>
                <w:bCs/>
              </w:rPr>
            </w:pPr>
          </w:p>
        </w:tc>
        <w:tc>
          <w:tcPr>
            <w:tcW w:w="6300" w:type="dxa"/>
          </w:tcPr>
          <w:p w14:paraId="014ACAEA" w14:textId="77777777" w:rsidR="00260A9B" w:rsidRPr="00F4400F" w:rsidRDefault="00260A9B" w:rsidP="00D6340A">
            <w:pPr>
              <w:rPr>
                <w:rFonts w:ascii="Calibri" w:hAnsi="Calibri" w:cs="Calibri"/>
                <w:b/>
                <w:bCs/>
              </w:rPr>
            </w:pPr>
            <w:r w:rsidRPr="00F4400F">
              <w:rPr>
                <w:rFonts w:ascii="Calibri" w:hAnsi="Calibri" w:cs="Calibri"/>
                <w:b/>
                <w:bCs/>
              </w:rPr>
              <w:t>Current or Most Recent Role: Managing Counsel</w:t>
            </w:r>
          </w:p>
        </w:tc>
      </w:tr>
      <w:tr w:rsidR="00260A9B" w:rsidRPr="00F4400F" w14:paraId="02F3BA3D" w14:textId="77777777" w:rsidTr="00D6340A">
        <w:trPr>
          <w:trHeight w:val="859"/>
          <w:jc w:val="center"/>
        </w:trPr>
        <w:tc>
          <w:tcPr>
            <w:tcW w:w="4222" w:type="dxa"/>
            <w:vMerge/>
          </w:tcPr>
          <w:p w14:paraId="054F1EFF" w14:textId="77777777" w:rsidR="00260A9B" w:rsidRPr="00F4400F" w:rsidRDefault="00260A9B" w:rsidP="00D6340A">
            <w:pPr>
              <w:rPr>
                <w:rFonts w:ascii="Calibri" w:hAnsi="Calibri" w:cs="Calibri"/>
                <w:b/>
                <w:bCs/>
              </w:rPr>
            </w:pPr>
          </w:p>
        </w:tc>
        <w:tc>
          <w:tcPr>
            <w:tcW w:w="6300" w:type="dxa"/>
          </w:tcPr>
          <w:p w14:paraId="4764D95E" w14:textId="77777777" w:rsidR="00260A9B" w:rsidRPr="00F4400F" w:rsidRDefault="00260A9B" w:rsidP="00D6340A">
            <w:pPr>
              <w:rPr>
                <w:rFonts w:ascii="Calibri" w:hAnsi="Calibri" w:cs="Calibri"/>
                <w:b/>
                <w:bCs/>
              </w:rPr>
            </w:pPr>
            <w:r w:rsidRPr="00F4400F">
              <w:rPr>
                <w:rFonts w:ascii="Calibri" w:hAnsi="Calibri" w:cs="Calibri"/>
                <w:b/>
                <w:bCs/>
              </w:rPr>
              <w:t xml:space="preserve">Are You </w:t>
            </w:r>
            <w:proofErr w:type="gramStart"/>
            <w:r w:rsidRPr="00F4400F">
              <w:rPr>
                <w:rFonts w:ascii="Calibri" w:hAnsi="Calibri" w:cs="Calibri"/>
                <w:b/>
                <w:bCs/>
              </w:rPr>
              <w:t>The</w:t>
            </w:r>
            <w:proofErr w:type="gramEnd"/>
            <w:r w:rsidRPr="00F4400F">
              <w:rPr>
                <w:rFonts w:ascii="Calibri" w:hAnsi="Calibri" w:cs="Calibri"/>
                <w:b/>
                <w:bCs/>
              </w:rPr>
              <w:t xml:space="preserve"> Top Legal Officer – GC/CLO?  No</w:t>
            </w:r>
          </w:p>
        </w:tc>
      </w:tr>
      <w:tr w:rsidR="00260A9B" w:rsidRPr="00F4400F" w14:paraId="64772EE6" w14:textId="77777777" w:rsidTr="00D6340A">
        <w:trPr>
          <w:trHeight w:val="876"/>
          <w:jc w:val="center"/>
        </w:trPr>
        <w:tc>
          <w:tcPr>
            <w:tcW w:w="4222" w:type="dxa"/>
            <w:vMerge/>
          </w:tcPr>
          <w:p w14:paraId="5B3C721A" w14:textId="77777777" w:rsidR="00260A9B" w:rsidRPr="00F4400F" w:rsidRDefault="00260A9B" w:rsidP="00D6340A">
            <w:pPr>
              <w:rPr>
                <w:rFonts w:ascii="Calibri" w:hAnsi="Calibri" w:cs="Calibri"/>
                <w:b/>
                <w:bCs/>
              </w:rPr>
            </w:pPr>
          </w:p>
        </w:tc>
        <w:tc>
          <w:tcPr>
            <w:tcW w:w="6300" w:type="dxa"/>
          </w:tcPr>
          <w:p w14:paraId="38F23547" w14:textId="77777777" w:rsidR="00260A9B" w:rsidRPr="00F4400F" w:rsidRDefault="00260A9B" w:rsidP="00D6340A">
            <w:pPr>
              <w:rPr>
                <w:rFonts w:ascii="Calibri" w:hAnsi="Calibri" w:cs="Calibri"/>
                <w:b/>
                <w:bCs/>
              </w:rPr>
            </w:pPr>
            <w:r w:rsidRPr="00F4400F">
              <w:rPr>
                <w:rFonts w:ascii="Calibri" w:hAnsi="Calibri" w:cs="Calibri"/>
                <w:b/>
                <w:bCs/>
              </w:rPr>
              <w:t xml:space="preserve">To whom do you report (Title): Associate General Counsel </w:t>
            </w:r>
          </w:p>
          <w:p w14:paraId="3EF2A981" w14:textId="77777777" w:rsidR="00260A9B" w:rsidRPr="00F4400F" w:rsidRDefault="00260A9B" w:rsidP="00D6340A">
            <w:pPr>
              <w:rPr>
                <w:rFonts w:ascii="Calibri" w:hAnsi="Calibri" w:cs="Calibri"/>
                <w:b/>
                <w:bCs/>
              </w:rPr>
            </w:pPr>
            <w:r w:rsidRPr="00F4400F">
              <w:rPr>
                <w:rFonts w:ascii="Calibri" w:hAnsi="Calibri" w:cs="Calibri"/>
                <w:b/>
                <w:bCs/>
              </w:rPr>
              <w:t xml:space="preserve">Company Revenue and Market Cap: </w:t>
            </w:r>
            <w:r w:rsidRPr="00F4400F">
              <w:rPr>
                <w:rFonts w:ascii="Calibri" w:hAnsi="Calibri" w:cs="Calibri"/>
                <w:b/>
                <w:bCs/>
              </w:rPr>
              <w:br/>
              <w:t>$21.5 billion revenue, $40.85 billion market cap</w:t>
            </w:r>
          </w:p>
          <w:p w14:paraId="7E5D82FD" w14:textId="77777777" w:rsidR="00260A9B" w:rsidRPr="00F4400F" w:rsidRDefault="00260A9B" w:rsidP="00D6340A">
            <w:pPr>
              <w:rPr>
                <w:rFonts w:ascii="Calibri" w:hAnsi="Calibri" w:cs="Calibri"/>
                <w:b/>
                <w:bCs/>
              </w:rPr>
            </w:pPr>
            <w:r w:rsidRPr="00F4400F">
              <w:rPr>
                <w:rFonts w:ascii="Calibri" w:hAnsi="Calibri" w:cs="Calibri"/>
                <w:b/>
                <w:bCs/>
              </w:rPr>
              <w:t>Public?  Yes</w:t>
            </w:r>
          </w:p>
        </w:tc>
      </w:tr>
      <w:tr w:rsidR="00260A9B" w:rsidRPr="00F4400F" w14:paraId="441DD182" w14:textId="77777777" w:rsidTr="00D6340A">
        <w:trPr>
          <w:jc w:val="center"/>
        </w:trPr>
        <w:tc>
          <w:tcPr>
            <w:tcW w:w="4222" w:type="dxa"/>
          </w:tcPr>
          <w:p w14:paraId="4B4F2BA9" w14:textId="77777777" w:rsidR="00260A9B" w:rsidRPr="00F4400F" w:rsidRDefault="00260A9B" w:rsidP="00D6340A">
            <w:pPr>
              <w:rPr>
                <w:rFonts w:ascii="Calibri" w:hAnsi="Calibri" w:cs="Calibri"/>
                <w:b/>
                <w:bCs/>
              </w:rPr>
            </w:pPr>
            <w:r w:rsidRPr="00F4400F">
              <w:rPr>
                <w:rFonts w:ascii="Calibri" w:hAnsi="Calibri" w:cs="Calibri"/>
                <w:b/>
                <w:bCs/>
              </w:rPr>
              <w:t xml:space="preserve">Education: </w:t>
            </w:r>
          </w:p>
          <w:p w14:paraId="374AC0C5" w14:textId="77777777" w:rsidR="00260A9B" w:rsidRPr="00F4400F" w:rsidRDefault="00260A9B" w:rsidP="00D6340A">
            <w:pPr>
              <w:rPr>
                <w:rFonts w:ascii="Calibri" w:hAnsi="Calibri" w:cs="Calibri"/>
                <w:b/>
                <w:bCs/>
              </w:rPr>
            </w:pPr>
            <w:r w:rsidRPr="00F4400F">
              <w:rPr>
                <w:rFonts w:ascii="Calibri" w:hAnsi="Calibri" w:cs="Calibri"/>
                <w:b/>
                <w:bCs/>
              </w:rPr>
              <w:t>Harvard Law School, JD</w:t>
            </w:r>
          </w:p>
          <w:p w14:paraId="49D21F41" w14:textId="77777777" w:rsidR="00260A9B" w:rsidRPr="00F4400F" w:rsidRDefault="00260A9B" w:rsidP="00D6340A">
            <w:pPr>
              <w:rPr>
                <w:rFonts w:ascii="Calibri" w:hAnsi="Calibri" w:cs="Calibri"/>
                <w:b/>
                <w:bCs/>
              </w:rPr>
            </w:pPr>
            <w:r w:rsidRPr="00F4400F">
              <w:rPr>
                <w:rFonts w:ascii="Calibri" w:hAnsi="Calibri" w:cs="Calibri"/>
                <w:b/>
                <w:bCs/>
              </w:rPr>
              <w:t>Wharton, Univ. of Pennsylvania, MBA</w:t>
            </w:r>
          </w:p>
          <w:p w14:paraId="1D05EAB7" w14:textId="77777777" w:rsidR="00260A9B" w:rsidRPr="00F4400F" w:rsidRDefault="00260A9B" w:rsidP="00D6340A">
            <w:pPr>
              <w:rPr>
                <w:rFonts w:ascii="Calibri" w:hAnsi="Calibri" w:cs="Calibri"/>
                <w:b/>
                <w:bCs/>
              </w:rPr>
            </w:pPr>
            <w:r w:rsidRPr="00F4400F">
              <w:rPr>
                <w:rFonts w:ascii="Calibri" w:hAnsi="Calibri" w:cs="Calibri"/>
                <w:b/>
                <w:bCs/>
              </w:rPr>
              <w:t>Univ. of North Carolina, BS, Business</w:t>
            </w:r>
          </w:p>
          <w:p w14:paraId="070A29C1" w14:textId="77777777" w:rsidR="00260A9B" w:rsidRPr="00F4400F" w:rsidRDefault="00260A9B" w:rsidP="00D6340A">
            <w:pPr>
              <w:rPr>
                <w:rFonts w:ascii="Calibri" w:hAnsi="Calibri" w:cs="Calibri"/>
                <w:b/>
                <w:bCs/>
              </w:rPr>
            </w:pPr>
          </w:p>
          <w:p w14:paraId="2BF0783A" w14:textId="77777777" w:rsidR="00260A9B" w:rsidRPr="00F4400F" w:rsidRDefault="00260A9B" w:rsidP="00D6340A">
            <w:pPr>
              <w:rPr>
                <w:rFonts w:ascii="Calibri" w:hAnsi="Calibri" w:cs="Calibri"/>
                <w:b/>
                <w:bCs/>
              </w:rPr>
            </w:pPr>
            <w:r w:rsidRPr="00F4400F">
              <w:rPr>
                <w:rFonts w:ascii="Calibri" w:hAnsi="Calibri" w:cs="Calibri"/>
                <w:b/>
                <w:bCs/>
              </w:rPr>
              <w:t>Law School Graduation Date: 1992</w:t>
            </w:r>
          </w:p>
        </w:tc>
        <w:tc>
          <w:tcPr>
            <w:tcW w:w="6300" w:type="dxa"/>
          </w:tcPr>
          <w:p w14:paraId="43411BDE" w14:textId="77777777" w:rsidR="00260A9B" w:rsidRPr="00F4400F" w:rsidRDefault="00260A9B" w:rsidP="00D6340A">
            <w:pPr>
              <w:rPr>
                <w:rFonts w:ascii="Calibri" w:hAnsi="Calibri" w:cs="Calibri"/>
                <w:b/>
                <w:bCs/>
              </w:rPr>
            </w:pPr>
            <w:r w:rsidRPr="00F4400F">
              <w:rPr>
                <w:rFonts w:ascii="Calibri" w:hAnsi="Calibri" w:cs="Calibri"/>
                <w:b/>
                <w:bCs/>
              </w:rPr>
              <w:t xml:space="preserve">GC Sponsors: </w:t>
            </w:r>
          </w:p>
          <w:p w14:paraId="33D6E279" w14:textId="77777777" w:rsidR="00260A9B" w:rsidRPr="00F4400F" w:rsidRDefault="00260A9B" w:rsidP="00D6340A">
            <w:pPr>
              <w:rPr>
                <w:rFonts w:ascii="Calibri" w:hAnsi="Calibri" w:cs="Calibri"/>
                <w:b/>
                <w:bCs/>
              </w:rPr>
            </w:pPr>
            <w:r w:rsidRPr="00F4400F">
              <w:rPr>
                <w:rFonts w:ascii="Calibri" w:hAnsi="Calibri" w:cs="Calibri"/>
                <w:b/>
                <w:bCs/>
              </w:rPr>
              <w:t>(GCs or former GCs who recommends you as a Ready Now Fortune 1000 GC)</w:t>
            </w:r>
          </w:p>
          <w:p w14:paraId="55BB1918" w14:textId="77777777" w:rsidR="00260A9B" w:rsidRPr="00F4400F" w:rsidRDefault="00260A9B" w:rsidP="00D6340A">
            <w:pPr>
              <w:rPr>
                <w:rFonts w:ascii="Calibri" w:hAnsi="Calibri" w:cs="Calibri"/>
                <w:b/>
                <w:bCs/>
              </w:rPr>
            </w:pPr>
          </w:p>
          <w:p w14:paraId="05BE7F18" w14:textId="77777777" w:rsidR="00260A9B" w:rsidRPr="00F4400F" w:rsidRDefault="00260A9B" w:rsidP="00D6340A">
            <w:pPr>
              <w:rPr>
                <w:rFonts w:ascii="Calibri" w:hAnsi="Calibri" w:cs="Calibri"/>
                <w:b/>
                <w:bCs/>
              </w:rPr>
            </w:pPr>
            <w:r w:rsidRPr="00F4400F">
              <w:rPr>
                <w:rFonts w:ascii="Calibri" w:hAnsi="Calibri" w:cs="Calibri"/>
                <w:b/>
                <w:bCs/>
              </w:rPr>
              <w:t>Teri McClure, UPS, former GC, current Chief Human Resources Officer</w:t>
            </w:r>
          </w:p>
          <w:p w14:paraId="781E793B" w14:textId="77777777" w:rsidR="00260A9B" w:rsidRPr="00F4400F" w:rsidRDefault="00260A9B" w:rsidP="00D6340A">
            <w:pPr>
              <w:rPr>
                <w:rFonts w:ascii="Calibri" w:hAnsi="Calibri" w:cs="Calibri"/>
                <w:b/>
                <w:bCs/>
              </w:rPr>
            </w:pPr>
          </w:p>
        </w:tc>
      </w:tr>
      <w:tr w:rsidR="00260A9B" w:rsidRPr="00F4400F" w14:paraId="1E032BC8" w14:textId="77777777" w:rsidTr="00D6340A">
        <w:trPr>
          <w:jc w:val="center"/>
        </w:trPr>
        <w:tc>
          <w:tcPr>
            <w:tcW w:w="4222" w:type="dxa"/>
          </w:tcPr>
          <w:p w14:paraId="46FB327B" w14:textId="77777777" w:rsidR="00260A9B" w:rsidRPr="00F4400F" w:rsidRDefault="00260A9B" w:rsidP="00D6340A">
            <w:pPr>
              <w:rPr>
                <w:rFonts w:ascii="Calibri" w:hAnsi="Calibri" w:cs="Calibri"/>
                <w:b/>
                <w:bCs/>
                <w:lang w:val="fr-FR"/>
              </w:rPr>
            </w:pPr>
            <w:r w:rsidRPr="00F4400F">
              <w:rPr>
                <w:rFonts w:ascii="Calibri" w:hAnsi="Calibri" w:cs="Calibri"/>
                <w:b/>
                <w:bCs/>
                <w:lang w:val="fr-FR"/>
              </w:rPr>
              <w:t xml:space="preserve">Contact </w:t>
            </w:r>
            <w:proofErr w:type="gramStart"/>
            <w:r w:rsidRPr="00F4400F">
              <w:rPr>
                <w:rFonts w:ascii="Calibri" w:hAnsi="Calibri" w:cs="Calibri"/>
                <w:b/>
                <w:bCs/>
                <w:lang w:val="fr-FR"/>
              </w:rPr>
              <w:t>Information:</w:t>
            </w:r>
            <w:proofErr w:type="gramEnd"/>
            <w:r w:rsidRPr="00F4400F">
              <w:rPr>
                <w:rFonts w:ascii="Calibri" w:hAnsi="Calibri" w:cs="Calibri"/>
                <w:b/>
                <w:bCs/>
                <w:lang w:val="fr-FR"/>
              </w:rPr>
              <w:t xml:space="preserve">   </w:t>
            </w:r>
          </w:p>
          <w:p w14:paraId="2DCC72C0" w14:textId="77777777" w:rsidR="00260A9B" w:rsidRPr="00F4400F" w:rsidRDefault="00260A9B" w:rsidP="00D6340A">
            <w:pPr>
              <w:rPr>
                <w:rFonts w:ascii="Calibri" w:hAnsi="Calibri" w:cs="Calibri"/>
                <w:b/>
                <w:bCs/>
                <w:lang w:val="fr-FR"/>
              </w:rPr>
            </w:pPr>
            <w:hyperlink r:id="rId5" w:history="1">
              <w:r w:rsidRPr="00F4400F">
                <w:rPr>
                  <w:rStyle w:val="Hyperlink"/>
                  <w:rFonts w:ascii="Calibri" w:hAnsi="Calibri" w:cs="Calibri"/>
                  <w:b/>
                  <w:bCs/>
                  <w:lang w:val="fr-FR"/>
                </w:rPr>
                <w:t>AngelaChadwickEsq@gmail.com</w:t>
              </w:r>
            </w:hyperlink>
          </w:p>
          <w:p w14:paraId="175AEFF7" w14:textId="77777777" w:rsidR="00260A9B" w:rsidRPr="00F4400F" w:rsidRDefault="00260A9B" w:rsidP="00D6340A">
            <w:pPr>
              <w:rPr>
                <w:rFonts w:ascii="Calibri" w:hAnsi="Calibri" w:cs="Calibri"/>
                <w:b/>
                <w:bCs/>
                <w:lang w:val="fr-FR"/>
              </w:rPr>
            </w:pPr>
            <w:r w:rsidRPr="00F4400F">
              <w:rPr>
                <w:rFonts w:ascii="Calibri" w:hAnsi="Calibri" w:cs="Calibri"/>
                <w:b/>
                <w:bCs/>
                <w:lang w:val="fr-FR"/>
              </w:rPr>
              <w:t>678-523-6322</w:t>
            </w:r>
          </w:p>
          <w:p w14:paraId="16B4A3C2" w14:textId="77777777" w:rsidR="00260A9B" w:rsidRPr="00F4400F" w:rsidRDefault="00260A9B" w:rsidP="00D6340A">
            <w:pPr>
              <w:rPr>
                <w:rFonts w:ascii="Calibri" w:hAnsi="Calibri" w:cs="Calibri"/>
                <w:b/>
                <w:bCs/>
              </w:rPr>
            </w:pPr>
            <w:r w:rsidRPr="00F4400F">
              <w:rPr>
                <w:rFonts w:ascii="Calibri" w:hAnsi="Calibri" w:cs="Calibri"/>
                <w:b/>
                <w:bCs/>
              </w:rPr>
              <w:t xml:space="preserve">261 </w:t>
            </w:r>
            <w:proofErr w:type="spellStart"/>
            <w:r w:rsidRPr="00F4400F">
              <w:rPr>
                <w:rFonts w:ascii="Calibri" w:hAnsi="Calibri" w:cs="Calibri"/>
                <w:b/>
                <w:bCs/>
              </w:rPr>
              <w:t>Traminer</w:t>
            </w:r>
            <w:proofErr w:type="spellEnd"/>
            <w:r w:rsidRPr="00F4400F">
              <w:rPr>
                <w:rFonts w:ascii="Calibri" w:hAnsi="Calibri" w:cs="Calibri"/>
                <w:b/>
                <w:bCs/>
              </w:rPr>
              <w:t xml:space="preserve"> Ct, Fremont, CA 94539</w:t>
            </w:r>
          </w:p>
        </w:tc>
        <w:tc>
          <w:tcPr>
            <w:tcW w:w="6300" w:type="dxa"/>
          </w:tcPr>
          <w:p w14:paraId="2AFB18D4" w14:textId="77777777" w:rsidR="00260A9B" w:rsidRPr="00F4400F" w:rsidRDefault="00260A9B" w:rsidP="00D6340A">
            <w:pPr>
              <w:rPr>
                <w:rFonts w:ascii="Calibri" w:hAnsi="Calibri" w:cs="Calibri"/>
                <w:b/>
                <w:bCs/>
              </w:rPr>
            </w:pPr>
            <w:r w:rsidRPr="00F4400F">
              <w:rPr>
                <w:rFonts w:ascii="Calibri" w:hAnsi="Calibri" w:cs="Calibri"/>
                <w:b/>
                <w:bCs/>
              </w:rPr>
              <w:t>Primary Area(s) of Practice/Experience (explain):</w:t>
            </w:r>
          </w:p>
          <w:p w14:paraId="7DF43E33" w14:textId="77777777" w:rsidR="00260A9B" w:rsidRPr="00F4400F" w:rsidRDefault="00260A9B" w:rsidP="00D6340A">
            <w:pPr>
              <w:rPr>
                <w:rFonts w:ascii="Calibri" w:hAnsi="Calibri" w:cs="Calibri"/>
                <w:b/>
                <w:bCs/>
              </w:rPr>
            </w:pPr>
            <w:r w:rsidRPr="00F4400F">
              <w:rPr>
                <w:rFonts w:ascii="Calibri" w:hAnsi="Calibri" w:cs="Calibri"/>
                <w:b/>
                <w:bCs/>
              </w:rPr>
              <w:t>Global Compliance, Foreign Corrupt Practices Act, Litigation, Alternative Dispute Resolution, Corporate Governance, Privacy, Information Security, Operations Support, Sales Contracts, Technology Agreements, Intellectual Property, Employment Law, Disability Law, Records Management</w:t>
            </w:r>
          </w:p>
        </w:tc>
      </w:tr>
      <w:tr w:rsidR="00260A9B" w:rsidRPr="00F4400F" w14:paraId="20DC0A46" w14:textId="77777777" w:rsidTr="00D6340A">
        <w:trPr>
          <w:jc w:val="center"/>
        </w:trPr>
        <w:tc>
          <w:tcPr>
            <w:tcW w:w="4222" w:type="dxa"/>
          </w:tcPr>
          <w:p w14:paraId="7AB357DE" w14:textId="77777777" w:rsidR="00260A9B" w:rsidRPr="00F4400F" w:rsidRDefault="00260A9B" w:rsidP="00D6340A">
            <w:pPr>
              <w:rPr>
                <w:rFonts w:ascii="Calibri" w:hAnsi="Calibri" w:cs="Calibri"/>
                <w:b/>
                <w:bCs/>
              </w:rPr>
            </w:pPr>
            <w:r w:rsidRPr="00F4400F">
              <w:rPr>
                <w:rFonts w:ascii="Calibri" w:hAnsi="Calibri" w:cs="Calibri"/>
                <w:b/>
                <w:bCs/>
              </w:rPr>
              <w:t>Any Geographical Preferences or Restrictions?</w:t>
            </w:r>
          </w:p>
          <w:p w14:paraId="4D3ED30A" w14:textId="77777777" w:rsidR="00260A9B" w:rsidRPr="00F4400F" w:rsidRDefault="00260A9B" w:rsidP="00D6340A">
            <w:pPr>
              <w:rPr>
                <w:rFonts w:ascii="Calibri" w:hAnsi="Calibri" w:cs="Calibri"/>
                <w:b/>
                <w:bCs/>
              </w:rPr>
            </w:pPr>
          </w:p>
          <w:p w14:paraId="7E32F5FA" w14:textId="77777777" w:rsidR="00260A9B" w:rsidRPr="00F4400F" w:rsidRDefault="00260A9B" w:rsidP="00D6340A">
            <w:pPr>
              <w:rPr>
                <w:rFonts w:ascii="Calibri" w:hAnsi="Calibri" w:cs="Calibri"/>
                <w:b/>
                <w:bCs/>
              </w:rPr>
            </w:pPr>
            <w:r w:rsidRPr="00F4400F">
              <w:rPr>
                <w:rFonts w:ascii="Calibri" w:hAnsi="Calibri" w:cs="Calibri"/>
                <w:b/>
                <w:bCs/>
              </w:rPr>
              <w:t xml:space="preserve">No restrictions </w:t>
            </w:r>
          </w:p>
          <w:p w14:paraId="041385BD" w14:textId="77777777" w:rsidR="00260A9B" w:rsidRPr="00F4400F" w:rsidRDefault="00260A9B" w:rsidP="00D6340A">
            <w:pPr>
              <w:rPr>
                <w:rFonts w:ascii="Calibri" w:hAnsi="Calibri" w:cs="Calibri"/>
                <w:b/>
                <w:bCs/>
              </w:rPr>
            </w:pPr>
            <w:r w:rsidRPr="00F4400F">
              <w:rPr>
                <w:rFonts w:ascii="Calibri" w:hAnsi="Calibri" w:cs="Calibri"/>
                <w:b/>
                <w:bCs/>
              </w:rPr>
              <w:t>Preferences: California, Georgia, Florida</w:t>
            </w:r>
          </w:p>
        </w:tc>
        <w:tc>
          <w:tcPr>
            <w:tcW w:w="6300" w:type="dxa"/>
          </w:tcPr>
          <w:p w14:paraId="7BFE5855" w14:textId="77777777" w:rsidR="00260A9B" w:rsidRPr="00F4400F" w:rsidRDefault="00260A9B" w:rsidP="00D6340A">
            <w:pPr>
              <w:rPr>
                <w:rFonts w:ascii="Calibri" w:hAnsi="Calibri" w:cs="Calibri"/>
                <w:b/>
                <w:bCs/>
              </w:rPr>
            </w:pPr>
            <w:r w:rsidRPr="00F4400F">
              <w:rPr>
                <w:rFonts w:ascii="Calibri" w:hAnsi="Calibri" w:cs="Calibri"/>
                <w:b/>
                <w:bCs/>
              </w:rPr>
              <w:t>Law Firm Experience (firms, years practice areas):</w:t>
            </w:r>
          </w:p>
          <w:p w14:paraId="678FA951" w14:textId="77777777" w:rsidR="00260A9B" w:rsidRPr="00F4400F" w:rsidRDefault="00260A9B" w:rsidP="00D6340A">
            <w:pPr>
              <w:rPr>
                <w:rFonts w:ascii="Calibri" w:hAnsi="Calibri" w:cs="Calibri"/>
                <w:b/>
                <w:bCs/>
              </w:rPr>
            </w:pPr>
            <w:r w:rsidRPr="00F4400F">
              <w:rPr>
                <w:rFonts w:ascii="Calibri" w:hAnsi="Calibri" w:cs="Calibri"/>
                <w:b/>
                <w:bCs/>
              </w:rPr>
              <w:t>Troutman Sanders, 2 years, commercial litigation</w:t>
            </w:r>
          </w:p>
          <w:p w14:paraId="0D5F6CC2" w14:textId="77777777" w:rsidR="00260A9B" w:rsidRPr="00F4400F" w:rsidRDefault="00260A9B" w:rsidP="00D6340A">
            <w:pPr>
              <w:rPr>
                <w:rFonts w:ascii="Calibri" w:hAnsi="Calibri" w:cs="Calibri"/>
                <w:b/>
                <w:bCs/>
              </w:rPr>
            </w:pPr>
          </w:p>
        </w:tc>
      </w:tr>
      <w:tr w:rsidR="00260A9B" w:rsidRPr="00F4400F" w14:paraId="4289783A" w14:textId="77777777" w:rsidTr="00D6340A">
        <w:trPr>
          <w:jc w:val="center"/>
        </w:trPr>
        <w:tc>
          <w:tcPr>
            <w:tcW w:w="4222" w:type="dxa"/>
          </w:tcPr>
          <w:p w14:paraId="3482D0F5" w14:textId="77777777" w:rsidR="00260A9B" w:rsidRPr="00F4400F" w:rsidRDefault="00260A9B" w:rsidP="00D6340A">
            <w:pPr>
              <w:rPr>
                <w:rFonts w:ascii="Calibri" w:hAnsi="Calibri" w:cs="Calibri"/>
                <w:b/>
                <w:bCs/>
              </w:rPr>
            </w:pPr>
            <w:r w:rsidRPr="00F4400F">
              <w:rPr>
                <w:rFonts w:ascii="Calibri" w:hAnsi="Calibri" w:cs="Calibri"/>
                <w:b/>
                <w:bCs/>
              </w:rPr>
              <w:t>Prior In-House Titles:</w:t>
            </w:r>
          </w:p>
          <w:p w14:paraId="19972351" w14:textId="77777777" w:rsidR="00260A9B" w:rsidRPr="00F4400F" w:rsidRDefault="00260A9B" w:rsidP="00D6340A">
            <w:pPr>
              <w:rPr>
                <w:rFonts w:ascii="Calibri" w:hAnsi="Calibri" w:cs="Calibri"/>
                <w:b/>
                <w:bCs/>
              </w:rPr>
            </w:pPr>
            <w:r w:rsidRPr="00F4400F">
              <w:rPr>
                <w:rFonts w:ascii="Calibri" w:hAnsi="Calibri" w:cs="Calibri"/>
                <w:b/>
                <w:bCs/>
              </w:rPr>
              <w:t>Chief Compliance Officer</w:t>
            </w:r>
          </w:p>
          <w:p w14:paraId="5632ABDF" w14:textId="77777777" w:rsidR="00260A9B" w:rsidRPr="00F4400F" w:rsidRDefault="00260A9B" w:rsidP="00D6340A">
            <w:pPr>
              <w:rPr>
                <w:rFonts w:ascii="Calibri" w:hAnsi="Calibri" w:cs="Calibri"/>
                <w:b/>
                <w:bCs/>
              </w:rPr>
            </w:pPr>
            <w:r w:rsidRPr="00F4400F">
              <w:rPr>
                <w:rFonts w:ascii="Calibri" w:hAnsi="Calibri" w:cs="Calibri"/>
                <w:b/>
                <w:bCs/>
              </w:rPr>
              <w:t>Managing General Counsel</w:t>
            </w:r>
          </w:p>
          <w:p w14:paraId="70F874DB" w14:textId="77777777" w:rsidR="00260A9B" w:rsidRPr="00F4400F" w:rsidRDefault="00260A9B" w:rsidP="00D6340A">
            <w:pPr>
              <w:rPr>
                <w:rFonts w:ascii="Calibri" w:hAnsi="Calibri" w:cs="Calibri"/>
                <w:b/>
                <w:bCs/>
              </w:rPr>
            </w:pPr>
            <w:r w:rsidRPr="00F4400F">
              <w:rPr>
                <w:rFonts w:ascii="Calibri" w:hAnsi="Calibri" w:cs="Calibri"/>
                <w:b/>
                <w:bCs/>
              </w:rPr>
              <w:t>Deputy General Counsel</w:t>
            </w:r>
          </w:p>
          <w:p w14:paraId="06A7F684" w14:textId="77777777" w:rsidR="00260A9B" w:rsidRPr="00F4400F" w:rsidRDefault="00260A9B" w:rsidP="00D6340A">
            <w:pPr>
              <w:rPr>
                <w:rFonts w:ascii="Calibri" w:hAnsi="Calibri" w:cs="Calibri"/>
                <w:b/>
                <w:bCs/>
              </w:rPr>
            </w:pPr>
            <w:r w:rsidRPr="00F4400F">
              <w:rPr>
                <w:rFonts w:ascii="Calibri" w:hAnsi="Calibri" w:cs="Calibri"/>
                <w:b/>
                <w:bCs/>
              </w:rPr>
              <w:t xml:space="preserve">Associate General Counsel </w:t>
            </w:r>
          </w:p>
          <w:p w14:paraId="74A8CA4A" w14:textId="77777777" w:rsidR="00260A9B" w:rsidRPr="00F4400F" w:rsidRDefault="00260A9B" w:rsidP="00D6340A">
            <w:pPr>
              <w:rPr>
                <w:rFonts w:ascii="Calibri" w:hAnsi="Calibri" w:cs="Calibri"/>
                <w:b/>
                <w:bCs/>
              </w:rPr>
            </w:pPr>
            <w:r w:rsidRPr="00F4400F">
              <w:rPr>
                <w:rFonts w:ascii="Calibri" w:hAnsi="Calibri" w:cs="Calibri"/>
                <w:b/>
                <w:bCs/>
              </w:rPr>
              <w:t xml:space="preserve">Assistant General Counsel </w:t>
            </w:r>
          </w:p>
          <w:p w14:paraId="0A657CC3" w14:textId="77777777" w:rsidR="00260A9B" w:rsidRPr="00F4400F" w:rsidRDefault="00260A9B" w:rsidP="00D6340A">
            <w:pPr>
              <w:rPr>
                <w:rFonts w:ascii="Calibri" w:hAnsi="Calibri" w:cs="Calibri"/>
                <w:b/>
                <w:bCs/>
              </w:rPr>
            </w:pPr>
            <w:r w:rsidRPr="00F4400F">
              <w:rPr>
                <w:rFonts w:ascii="Calibri" w:hAnsi="Calibri" w:cs="Calibri"/>
                <w:b/>
                <w:bCs/>
              </w:rPr>
              <w:t>Senior Attorney</w:t>
            </w:r>
          </w:p>
          <w:p w14:paraId="726FEC53" w14:textId="77777777" w:rsidR="00260A9B" w:rsidRPr="00F4400F" w:rsidRDefault="00260A9B" w:rsidP="00D6340A">
            <w:pPr>
              <w:rPr>
                <w:rFonts w:ascii="Calibri" w:hAnsi="Calibri" w:cs="Calibri"/>
                <w:b/>
                <w:bCs/>
              </w:rPr>
            </w:pPr>
            <w:r w:rsidRPr="00F4400F">
              <w:rPr>
                <w:rFonts w:ascii="Calibri" w:hAnsi="Calibri" w:cs="Calibri"/>
                <w:b/>
                <w:bCs/>
              </w:rPr>
              <w:t>Senior Director, Business &amp; Legal Affairs</w:t>
            </w:r>
          </w:p>
        </w:tc>
        <w:tc>
          <w:tcPr>
            <w:tcW w:w="6300" w:type="dxa"/>
          </w:tcPr>
          <w:p w14:paraId="4ACA21CA" w14:textId="77777777" w:rsidR="00260A9B" w:rsidRPr="00F4400F" w:rsidRDefault="00260A9B" w:rsidP="00D6340A">
            <w:pPr>
              <w:rPr>
                <w:rFonts w:ascii="Calibri" w:hAnsi="Calibri" w:cs="Calibri"/>
                <w:b/>
                <w:bCs/>
              </w:rPr>
            </w:pPr>
            <w:r w:rsidRPr="00F4400F">
              <w:rPr>
                <w:rFonts w:ascii="Calibri" w:hAnsi="Calibri" w:cs="Calibri"/>
                <w:b/>
                <w:bCs/>
              </w:rPr>
              <w:t>Industry Experience:</w:t>
            </w:r>
          </w:p>
          <w:p w14:paraId="477F231D" w14:textId="77777777" w:rsidR="00260A9B" w:rsidRPr="00F4400F" w:rsidRDefault="00260A9B" w:rsidP="00D6340A">
            <w:pPr>
              <w:rPr>
                <w:rFonts w:ascii="Calibri" w:hAnsi="Calibri" w:cs="Calibri"/>
                <w:b/>
                <w:bCs/>
              </w:rPr>
            </w:pPr>
            <w:r w:rsidRPr="00F4400F">
              <w:rPr>
                <w:rFonts w:ascii="Calibri" w:hAnsi="Calibri" w:cs="Calibri"/>
                <w:b/>
                <w:bCs/>
              </w:rPr>
              <w:t>Technology</w:t>
            </w:r>
          </w:p>
          <w:p w14:paraId="7372FC7A" w14:textId="77777777" w:rsidR="00260A9B" w:rsidRPr="00F4400F" w:rsidRDefault="00260A9B" w:rsidP="00D6340A">
            <w:pPr>
              <w:rPr>
                <w:rFonts w:ascii="Calibri" w:hAnsi="Calibri" w:cs="Calibri"/>
                <w:b/>
                <w:bCs/>
              </w:rPr>
            </w:pPr>
            <w:r w:rsidRPr="00F4400F">
              <w:rPr>
                <w:rFonts w:ascii="Calibri" w:hAnsi="Calibri" w:cs="Calibri"/>
                <w:b/>
                <w:bCs/>
              </w:rPr>
              <w:t>Manufacturing</w:t>
            </w:r>
          </w:p>
          <w:p w14:paraId="1D4CD892" w14:textId="77777777" w:rsidR="00260A9B" w:rsidRPr="00F4400F" w:rsidRDefault="00260A9B" w:rsidP="00D6340A">
            <w:pPr>
              <w:rPr>
                <w:rFonts w:ascii="Calibri" w:hAnsi="Calibri" w:cs="Calibri"/>
                <w:b/>
                <w:bCs/>
              </w:rPr>
            </w:pPr>
            <w:r w:rsidRPr="00F4400F">
              <w:rPr>
                <w:rFonts w:ascii="Calibri" w:hAnsi="Calibri" w:cs="Calibri"/>
                <w:b/>
                <w:bCs/>
              </w:rPr>
              <w:t>Automotive</w:t>
            </w:r>
          </w:p>
          <w:p w14:paraId="281D2372" w14:textId="77777777" w:rsidR="00260A9B" w:rsidRPr="00F4400F" w:rsidRDefault="00260A9B" w:rsidP="00D6340A">
            <w:pPr>
              <w:rPr>
                <w:rFonts w:ascii="Calibri" w:hAnsi="Calibri" w:cs="Calibri"/>
                <w:b/>
                <w:bCs/>
              </w:rPr>
            </w:pPr>
            <w:r w:rsidRPr="00F4400F">
              <w:rPr>
                <w:rFonts w:ascii="Calibri" w:hAnsi="Calibri" w:cs="Calibri"/>
                <w:b/>
                <w:bCs/>
              </w:rPr>
              <w:t>Entertainment</w:t>
            </w:r>
          </w:p>
          <w:p w14:paraId="00E58E0E" w14:textId="77777777" w:rsidR="00260A9B" w:rsidRPr="00F4400F" w:rsidRDefault="00260A9B" w:rsidP="00D6340A">
            <w:pPr>
              <w:rPr>
                <w:rFonts w:ascii="Calibri" w:hAnsi="Calibri" w:cs="Calibri"/>
                <w:b/>
                <w:bCs/>
              </w:rPr>
            </w:pPr>
            <w:r w:rsidRPr="00F4400F">
              <w:rPr>
                <w:rFonts w:ascii="Calibri" w:hAnsi="Calibri" w:cs="Calibri"/>
                <w:b/>
                <w:bCs/>
              </w:rPr>
              <w:t>Real Estate</w:t>
            </w:r>
          </w:p>
          <w:p w14:paraId="01876710" w14:textId="77777777" w:rsidR="00260A9B" w:rsidRPr="00F4400F" w:rsidRDefault="00260A9B" w:rsidP="00D6340A">
            <w:pPr>
              <w:rPr>
                <w:rFonts w:ascii="Calibri" w:hAnsi="Calibri" w:cs="Calibri"/>
                <w:b/>
                <w:bCs/>
              </w:rPr>
            </w:pPr>
          </w:p>
        </w:tc>
      </w:tr>
      <w:tr w:rsidR="00260A9B" w:rsidRPr="00F4400F" w14:paraId="6CDFF256" w14:textId="77777777" w:rsidTr="00D6340A">
        <w:trPr>
          <w:jc w:val="center"/>
        </w:trPr>
        <w:tc>
          <w:tcPr>
            <w:tcW w:w="4222" w:type="dxa"/>
          </w:tcPr>
          <w:p w14:paraId="2ED61CE0" w14:textId="77777777" w:rsidR="00260A9B" w:rsidRPr="00F4400F" w:rsidRDefault="00260A9B" w:rsidP="00D6340A">
            <w:pPr>
              <w:rPr>
                <w:rFonts w:ascii="Calibri" w:hAnsi="Calibri" w:cs="Calibri"/>
                <w:b/>
                <w:bCs/>
              </w:rPr>
            </w:pPr>
          </w:p>
        </w:tc>
        <w:tc>
          <w:tcPr>
            <w:tcW w:w="6300" w:type="dxa"/>
          </w:tcPr>
          <w:p w14:paraId="671E99C2" w14:textId="77777777" w:rsidR="00260A9B" w:rsidRPr="00F4400F" w:rsidRDefault="00260A9B" w:rsidP="00D6340A">
            <w:pPr>
              <w:rPr>
                <w:rFonts w:ascii="Calibri" w:hAnsi="Calibri" w:cs="Calibri"/>
                <w:b/>
                <w:bCs/>
              </w:rPr>
            </w:pPr>
            <w:r w:rsidRPr="00F4400F">
              <w:rPr>
                <w:rFonts w:ascii="Calibri" w:hAnsi="Calibri" w:cs="Calibri"/>
                <w:b/>
                <w:bCs/>
              </w:rPr>
              <w:t>Size of the Largest Team Managed (explain):</w:t>
            </w:r>
          </w:p>
          <w:p w14:paraId="1BFDA642" w14:textId="77777777" w:rsidR="00260A9B" w:rsidRPr="00F4400F" w:rsidRDefault="00260A9B" w:rsidP="00D6340A">
            <w:pPr>
              <w:rPr>
                <w:rFonts w:ascii="Calibri" w:hAnsi="Calibri" w:cs="Calibri"/>
                <w:b/>
                <w:bCs/>
              </w:rPr>
            </w:pPr>
            <w:r w:rsidRPr="00F4400F">
              <w:rPr>
                <w:rFonts w:ascii="Calibri" w:hAnsi="Calibri" w:cs="Calibri"/>
                <w:b/>
                <w:bCs/>
              </w:rPr>
              <w:t>10 attorneys, paralegals and legal assistants</w:t>
            </w:r>
          </w:p>
        </w:tc>
      </w:tr>
      <w:tr w:rsidR="00260A9B" w:rsidRPr="00F4400F" w14:paraId="294A25B6" w14:textId="77777777" w:rsidTr="00D6340A">
        <w:trPr>
          <w:trHeight w:val="2226"/>
          <w:jc w:val="center"/>
        </w:trPr>
        <w:tc>
          <w:tcPr>
            <w:tcW w:w="4222" w:type="dxa"/>
          </w:tcPr>
          <w:p w14:paraId="6660CE91" w14:textId="77777777" w:rsidR="00260A9B" w:rsidRPr="00F4400F" w:rsidRDefault="00260A9B" w:rsidP="00D6340A">
            <w:pPr>
              <w:rPr>
                <w:rFonts w:ascii="Calibri" w:hAnsi="Calibri" w:cs="Calibri"/>
                <w:b/>
                <w:bCs/>
              </w:rPr>
            </w:pPr>
            <w:r w:rsidRPr="00F4400F">
              <w:rPr>
                <w:rFonts w:ascii="Calibri" w:hAnsi="Calibri" w:cs="Calibri"/>
                <w:b/>
                <w:bCs/>
              </w:rPr>
              <w:lastRenderedPageBreak/>
              <w:t>Explain level of Corporate Governance and Corporate Board Room Experience:</w:t>
            </w:r>
          </w:p>
          <w:p w14:paraId="2AE17E4C" w14:textId="77777777" w:rsidR="00260A9B" w:rsidRPr="00F4400F" w:rsidRDefault="00260A9B" w:rsidP="00D6340A">
            <w:pPr>
              <w:rPr>
                <w:rFonts w:ascii="Calibri" w:hAnsi="Calibri" w:cs="Calibri"/>
                <w:b/>
                <w:bCs/>
              </w:rPr>
            </w:pPr>
            <w:r w:rsidRPr="00F4400F">
              <w:rPr>
                <w:rFonts w:ascii="Calibri" w:hAnsi="Calibri" w:cs="Calibri"/>
                <w:b/>
                <w:bCs/>
              </w:rPr>
              <w:t xml:space="preserve">10 years of experience as board counsel </w:t>
            </w:r>
          </w:p>
        </w:tc>
        <w:tc>
          <w:tcPr>
            <w:tcW w:w="6300" w:type="dxa"/>
          </w:tcPr>
          <w:p w14:paraId="27B6F97C" w14:textId="77777777" w:rsidR="00260A9B" w:rsidRPr="00F4400F" w:rsidRDefault="00260A9B" w:rsidP="00D6340A">
            <w:pPr>
              <w:rPr>
                <w:rFonts w:ascii="Calibri" w:hAnsi="Calibri" w:cs="Calibri"/>
                <w:b/>
                <w:bCs/>
              </w:rPr>
            </w:pPr>
            <w:r w:rsidRPr="00F4400F">
              <w:rPr>
                <w:rFonts w:ascii="Calibri" w:hAnsi="Calibri" w:cs="Calibri"/>
                <w:b/>
                <w:bCs/>
              </w:rPr>
              <w:t xml:space="preserve">In which of these critical areas do you have experience -- M&amp;A, Securities, Corporate Governance, Finance, Litigation Management, Compliance, Regulatory and Enterprise Risk Assessment?  Please explain. </w:t>
            </w:r>
          </w:p>
          <w:p w14:paraId="318DD5A7" w14:textId="77777777" w:rsidR="00260A9B" w:rsidRPr="00F4400F" w:rsidRDefault="00260A9B" w:rsidP="00D6340A">
            <w:pPr>
              <w:rPr>
                <w:rFonts w:ascii="Calibri" w:hAnsi="Calibri" w:cs="Calibri"/>
                <w:b/>
                <w:bCs/>
              </w:rPr>
            </w:pPr>
            <w:r w:rsidRPr="00F4400F">
              <w:rPr>
                <w:rFonts w:ascii="Calibri" w:hAnsi="Calibri" w:cs="Calibri"/>
                <w:b/>
                <w:bCs/>
              </w:rPr>
              <w:t>Corporate Governance, Litigation Management, Compliance, Regulatory and Enterprise Risk Assessment</w:t>
            </w:r>
          </w:p>
        </w:tc>
      </w:tr>
      <w:tr w:rsidR="00260A9B" w:rsidRPr="00F4400F" w14:paraId="3B5F1C11" w14:textId="77777777" w:rsidTr="00D6340A">
        <w:trPr>
          <w:jc w:val="center"/>
        </w:trPr>
        <w:tc>
          <w:tcPr>
            <w:tcW w:w="4222" w:type="dxa"/>
          </w:tcPr>
          <w:p w14:paraId="1C9579E1" w14:textId="77777777" w:rsidR="00260A9B" w:rsidRPr="00F4400F" w:rsidRDefault="00260A9B" w:rsidP="00D6340A">
            <w:pPr>
              <w:rPr>
                <w:rFonts w:ascii="Calibri" w:hAnsi="Calibri" w:cs="Calibri"/>
                <w:b/>
                <w:bCs/>
              </w:rPr>
            </w:pPr>
            <w:r w:rsidRPr="00F4400F">
              <w:rPr>
                <w:rFonts w:ascii="Calibri" w:hAnsi="Calibri" w:cs="Calibri"/>
                <w:b/>
                <w:bCs/>
              </w:rPr>
              <w:t>Experience with Public Company Securities Issues:</w:t>
            </w:r>
          </w:p>
        </w:tc>
        <w:tc>
          <w:tcPr>
            <w:tcW w:w="6300" w:type="dxa"/>
          </w:tcPr>
          <w:p w14:paraId="2D718082" w14:textId="77777777" w:rsidR="00260A9B" w:rsidRPr="00F4400F" w:rsidRDefault="00260A9B" w:rsidP="00D6340A">
            <w:pPr>
              <w:rPr>
                <w:rFonts w:ascii="Calibri" w:hAnsi="Calibri" w:cs="Calibri"/>
                <w:b/>
                <w:bCs/>
              </w:rPr>
            </w:pPr>
            <w:r w:rsidRPr="00F4400F">
              <w:rPr>
                <w:rFonts w:ascii="Calibri" w:hAnsi="Calibri" w:cs="Calibri"/>
                <w:b/>
                <w:bCs/>
              </w:rPr>
              <w:t>International Experience:</w:t>
            </w:r>
          </w:p>
          <w:p w14:paraId="765BD7E9" w14:textId="77777777" w:rsidR="00260A9B" w:rsidRPr="00F4400F" w:rsidRDefault="00260A9B" w:rsidP="00D6340A">
            <w:pPr>
              <w:rPr>
                <w:rFonts w:ascii="Calibri" w:hAnsi="Calibri" w:cs="Calibri"/>
                <w:b/>
                <w:bCs/>
              </w:rPr>
            </w:pPr>
            <w:r w:rsidRPr="00F4400F">
              <w:rPr>
                <w:rFonts w:ascii="Calibri" w:hAnsi="Calibri" w:cs="Calibri"/>
                <w:b/>
                <w:bCs/>
              </w:rPr>
              <w:t>Asia Pacific (most particularly China), Middle East, Europe</w:t>
            </w:r>
          </w:p>
          <w:p w14:paraId="3C76F9EF" w14:textId="77777777" w:rsidR="00260A9B" w:rsidRPr="00F4400F" w:rsidRDefault="00260A9B" w:rsidP="00D6340A">
            <w:pPr>
              <w:rPr>
                <w:rFonts w:ascii="Calibri" w:hAnsi="Calibri" w:cs="Calibri"/>
                <w:b/>
                <w:bCs/>
              </w:rPr>
            </w:pPr>
          </w:p>
        </w:tc>
      </w:tr>
      <w:tr w:rsidR="00260A9B" w:rsidRPr="00F4400F" w14:paraId="4294A030" w14:textId="77777777" w:rsidTr="00D6340A">
        <w:trPr>
          <w:jc w:val="center"/>
        </w:trPr>
        <w:tc>
          <w:tcPr>
            <w:tcW w:w="4222" w:type="dxa"/>
          </w:tcPr>
          <w:p w14:paraId="4AC494A3" w14:textId="77777777" w:rsidR="00260A9B" w:rsidRPr="00F4400F" w:rsidRDefault="00260A9B" w:rsidP="00D6340A">
            <w:pPr>
              <w:rPr>
                <w:rFonts w:ascii="Calibri" w:hAnsi="Calibri" w:cs="Calibri"/>
                <w:b/>
                <w:bCs/>
              </w:rPr>
            </w:pPr>
            <w:r w:rsidRPr="00F4400F">
              <w:rPr>
                <w:rFonts w:ascii="Calibri" w:hAnsi="Calibri" w:cs="Calibri"/>
                <w:b/>
                <w:bCs/>
              </w:rPr>
              <w:t>Name: Angela Chadwick</w:t>
            </w:r>
          </w:p>
        </w:tc>
        <w:tc>
          <w:tcPr>
            <w:tcW w:w="6300" w:type="dxa"/>
          </w:tcPr>
          <w:p w14:paraId="72871099" w14:textId="77777777" w:rsidR="00260A9B" w:rsidRPr="00F4400F" w:rsidRDefault="00260A9B" w:rsidP="00D6340A">
            <w:pPr>
              <w:rPr>
                <w:rFonts w:ascii="Calibri" w:hAnsi="Calibri" w:cs="Calibri"/>
                <w:b/>
                <w:bCs/>
              </w:rPr>
            </w:pPr>
          </w:p>
        </w:tc>
      </w:tr>
      <w:tr w:rsidR="00260A9B" w:rsidRPr="00F4400F" w14:paraId="62F563DD" w14:textId="77777777" w:rsidTr="00D6340A">
        <w:trPr>
          <w:jc w:val="center"/>
        </w:trPr>
        <w:tc>
          <w:tcPr>
            <w:tcW w:w="10522" w:type="dxa"/>
            <w:gridSpan w:val="2"/>
          </w:tcPr>
          <w:p w14:paraId="5AD22CC6" w14:textId="77777777" w:rsidR="00260A9B" w:rsidRPr="00F4400F" w:rsidRDefault="00260A9B" w:rsidP="00D6340A">
            <w:pPr>
              <w:rPr>
                <w:rFonts w:ascii="Calibri" w:hAnsi="Calibri" w:cs="Calibri"/>
                <w:b/>
                <w:bCs/>
              </w:rPr>
            </w:pPr>
            <w:r w:rsidRPr="00F4400F">
              <w:rPr>
                <w:rFonts w:ascii="Calibri" w:hAnsi="Calibri" w:cs="Calibri"/>
                <w:b/>
                <w:bCs/>
              </w:rPr>
              <w:t>Summary of Experience/Bio: (300 words or less)</w:t>
            </w:r>
          </w:p>
          <w:p w14:paraId="4C0C91E1" w14:textId="77777777" w:rsidR="00260A9B" w:rsidRPr="00F4400F" w:rsidRDefault="00260A9B" w:rsidP="00D6340A">
            <w:pPr>
              <w:rPr>
                <w:rFonts w:ascii="Calibri" w:hAnsi="Calibri" w:cs="Calibri"/>
                <w:b/>
                <w:bCs/>
              </w:rPr>
            </w:pPr>
            <w:r w:rsidRPr="00F4400F">
              <w:rPr>
                <w:rFonts w:ascii="Calibri" w:hAnsi="Calibri" w:cs="Calibri"/>
                <w:b/>
                <w:bCs/>
              </w:rPr>
              <w:t xml:space="preserve">Angela began her career as a commercial litigation associate at Troutman Sanders, a </w:t>
            </w:r>
            <w:proofErr w:type="gramStart"/>
            <w:r w:rsidRPr="00F4400F">
              <w:rPr>
                <w:rFonts w:ascii="Calibri" w:hAnsi="Calibri" w:cs="Calibri"/>
                <w:b/>
                <w:bCs/>
              </w:rPr>
              <w:t>global law firm servicing business clients</w:t>
            </w:r>
            <w:proofErr w:type="gramEnd"/>
            <w:r w:rsidRPr="00F4400F">
              <w:rPr>
                <w:rFonts w:ascii="Calibri" w:hAnsi="Calibri" w:cs="Calibri"/>
                <w:b/>
                <w:bCs/>
              </w:rPr>
              <w:t xml:space="preserve"> from startups to Fortune 500 enterprises.  In helping her clients navigate litigation, she developed the desire to help clients avoid disputes by strategically structuring contracts that proactively anticipated potential areas of disagreement.  </w:t>
            </w:r>
          </w:p>
          <w:p w14:paraId="19453870" w14:textId="77777777" w:rsidR="00260A9B" w:rsidRPr="00F4400F" w:rsidRDefault="00260A9B" w:rsidP="00D6340A">
            <w:pPr>
              <w:rPr>
                <w:rFonts w:ascii="Calibri" w:hAnsi="Calibri" w:cs="Calibri"/>
                <w:b/>
                <w:bCs/>
              </w:rPr>
            </w:pPr>
            <w:r w:rsidRPr="00F4400F">
              <w:rPr>
                <w:rFonts w:ascii="Calibri" w:hAnsi="Calibri" w:cs="Calibri"/>
                <w:b/>
                <w:bCs/>
              </w:rPr>
              <w:t xml:space="preserve">Transitioning to in-house practice, Angela joined Motown Records as Senior Director of Business and Legal Affairs, where she developed expertise in intellectual property and contracts negotiations.  She brought these skills with her to Verizon (then MCI), where she negotiated large-scale technology services agreements as Senior Attorney for Commercial Sales and Emerging Markets.  </w:t>
            </w:r>
          </w:p>
          <w:p w14:paraId="0F92D00C" w14:textId="77777777" w:rsidR="00260A9B" w:rsidRPr="00F4400F" w:rsidRDefault="00260A9B" w:rsidP="00D6340A">
            <w:pPr>
              <w:rPr>
                <w:rFonts w:ascii="Calibri" w:hAnsi="Calibri" w:cs="Calibri"/>
                <w:b/>
                <w:bCs/>
              </w:rPr>
            </w:pPr>
            <w:r w:rsidRPr="00F4400F">
              <w:rPr>
                <w:rFonts w:ascii="Calibri" w:hAnsi="Calibri" w:cs="Calibri"/>
                <w:b/>
                <w:bCs/>
              </w:rPr>
              <w:t xml:space="preserve">Angela was recruited to join Atlanta Housing during a period of revolutionary transformation from a traditional housing authority to the nation’s leader in mixed-income, mixed finance real estate development.  As Managing General Counsel, she led a team of legal professionals who helped to spur game-changing revitalization and reinvestment in Atlanta.  </w:t>
            </w:r>
          </w:p>
          <w:p w14:paraId="0E44080C" w14:textId="77777777" w:rsidR="00260A9B" w:rsidRPr="00F4400F" w:rsidRDefault="00260A9B" w:rsidP="00D6340A">
            <w:pPr>
              <w:rPr>
                <w:rFonts w:ascii="Calibri" w:hAnsi="Calibri" w:cs="Calibri"/>
                <w:b/>
                <w:bCs/>
              </w:rPr>
            </w:pPr>
            <w:r w:rsidRPr="00F4400F">
              <w:rPr>
                <w:rFonts w:ascii="Calibri" w:hAnsi="Calibri" w:cs="Calibri"/>
                <w:b/>
                <w:bCs/>
              </w:rPr>
              <w:t xml:space="preserve">Angela is currently Managing Counsel at Tesla, where she provides strategic counsel on a wide range of legal and regulatory compliance matters for operations in the United States, China, the Middle East and Europe. </w:t>
            </w:r>
          </w:p>
        </w:tc>
      </w:tr>
    </w:tbl>
    <w:p w14:paraId="1DDE6A5E" w14:textId="77777777" w:rsidR="000E4144" w:rsidRPr="00260A9B" w:rsidRDefault="00260A9B" w:rsidP="00260A9B">
      <w:bookmarkStart w:id="0" w:name="_GoBack"/>
      <w:bookmarkEnd w:id="0"/>
    </w:p>
    <w:sectPr w:rsidR="000E4144" w:rsidRPr="00260A9B"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531939"/>
    <w:rsid w:val="00591236"/>
    <w:rsid w:val="00D0314A"/>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gelaChadwickEsq@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2019-08-13T21:10:00Z</dcterms:created>
  <dcterms:modified xsi:type="dcterms:W3CDTF">2019-08-13T21:10:00Z</dcterms:modified>
</cp:coreProperties>
</file>